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B6" w:rsidRPr="005B51CA" w:rsidRDefault="00C154B6" w:rsidP="00C154B6">
      <w:pPr>
        <w:pStyle w:val="Style15"/>
        <w:tabs>
          <w:tab w:val="left" w:pos="9356"/>
        </w:tabs>
        <w:spacing w:line="240" w:lineRule="auto"/>
        <w:jc w:val="right"/>
        <w:rPr>
          <w:rStyle w:val="FontStyle24"/>
          <w:rFonts w:ascii="Courier New" w:hAnsi="Courier New" w:cs="Courier New"/>
          <w:b w:val="0"/>
          <w:color w:val="000000" w:themeColor="text1"/>
          <w:sz w:val="24"/>
          <w:szCs w:val="24"/>
        </w:rPr>
      </w:pPr>
      <w:r w:rsidRPr="005B51CA">
        <w:rPr>
          <w:rStyle w:val="FontStyle24"/>
          <w:rFonts w:ascii="Courier New" w:hAnsi="Courier New" w:cs="Courier New"/>
          <w:b w:val="0"/>
          <w:color w:val="000000" w:themeColor="text1"/>
          <w:sz w:val="24"/>
          <w:szCs w:val="24"/>
        </w:rPr>
        <w:t>Приложение №3</w:t>
      </w:r>
    </w:p>
    <w:p w:rsidR="00C154B6" w:rsidRDefault="00C154B6" w:rsidP="00291881">
      <w:pPr>
        <w:pStyle w:val="Style15"/>
        <w:tabs>
          <w:tab w:val="left" w:pos="9356"/>
        </w:tabs>
        <w:spacing w:line="240" w:lineRule="auto"/>
        <w:rPr>
          <w:rStyle w:val="FontStyle24"/>
          <w:color w:val="000000" w:themeColor="text1"/>
        </w:rPr>
      </w:pPr>
    </w:p>
    <w:p w:rsidR="00291881" w:rsidRPr="005B51CA" w:rsidRDefault="00291881" w:rsidP="00291881">
      <w:pPr>
        <w:pStyle w:val="Style15"/>
        <w:tabs>
          <w:tab w:val="left" w:pos="9356"/>
        </w:tabs>
        <w:spacing w:line="240" w:lineRule="auto"/>
        <w:rPr>
          <w:rStyle w:val="FontStyle24"/>
          <w:rFonts w:ascii="Arial" w:hAnsi="Arial" w:cs="Arial"/>
          <w:color w:val="000000" w:themeColor="text1"/>
          <w:sz w:val="32"/>
          <w:szCs w:val="32"/>
        </w:rPr>
      </w:pPr>
      <w:r w:rsidRPr="005B51CA">
        <w:rPr>
          <w:rStyle w:val="FontStyle24"/>
          <w:rFonts w:ascii="Arial" w:hAnsi="Arial" w:cs="Arial"/>
          <w:color w:val="000000" w:themeColor="text1"/>
          <w:sz w:val="32"/>
          <w:szCs w:val="32"/>
        </w:rPr>
        <w:t xml:space="preserve">ПЛАН МЕРОПРИЯТИЙ </w:t>
      </w:r>
    </w:p>
    <w:p w:rsidR="00291881" w:rsidRPr="005B51CA" w:rsidRDefault="00291881" w:rsidP="00291881">
      <w:pPr>
        <w:pStyle w:val="Style15"/>
        <w:tabs>
          <w:tab w:val="left" w:pos="851"/>
        </w:tabs>
        <w:spacing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5B51CA">
        <w:rPr>
          <w:rStyle w:val="FontStyle24"/>
          <w:rFonts w:ascii="Arial" w:hAnsi="Arial" w:cs="Arial"/>
          <w:color w:val="000000" w:themeColor="text1"/>
          <w:sz w:val="32"/>
          <w:szCs w:val="32"/>
        </w:rPr>
        <w:t>по ликвидации</w:t>
      </w:r>
      <w:r w:rsidR="005B21C6" w:rsidRPr="005B51CA">
        <w:rPr>
          <w:rStyle w:val="FontStyle2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21C6" w:rsidRPr="005B51CA"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администрации </w:t>
      </w:r>
      <w:r w:rsidR="005B51CA" w:rsidRPr="005B51CA">
        <w:rPr>
          <w:rFonts w:ascii="Arial" w:hAnsi="Arial" w:cs="Arial"/>
          <w:b/>
          <w:color w:val="000000" w:themeColor="text1"/>
          <w:sz w:val="32"/>
          <w:szCs w:val="32"/>
        </w:rPr>
        <w:t>Червянского</w:t>
      </w:r>
      <w:r w:rsidR="005B21C6" w:rsidRPr="005B51CA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образования, Думы </w:t>
      </w:r>
      <w:r w:rsidR="005B51CA" w:rsidRPr="005B51CA">
        <w:rPr>
          <w:rFonts w:ascii="Arial" w:hAnsi="Arial" w:cs="Arial"/>
          <w:b/>
          <w:color w:val="000000" w:themeColor="text1"/>
          <w:sz w:val="32"/>
          <w:szCs w:val="32"/>
        </w:rPr>
        <w:t>Червянского</w:t>
      </w:r>
      <w:r w:rsidR="005B21C6" w:rsidRPr="005B51CA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 </w:t>
      </w:r>
    </w:p>
    <w:p w:rsidR="00291881" w:rsidRPr="00A660AA" w:rsidRDefault="00291881" w:rsidP="00291881">
      <w:pPr>
        <w:pStyle w:val="Style15"/>
        <w:tabs>
          <w:tab w:val="left" w:pos="851"/>
          <w:tab w:val="left" w:pos="9356"/>
        </w:tabs>
        <w:spacing w:line="240" w:lineRule="auto"/>
        <w:rPr>
          <w:b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977"/>
        <w:gridCol w:w="2268"/>
        <w:gridCol w:w="2127"/>
        <w:gridCol w:w="2409"/>
      </w:tblGrid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5B51CA" w:rsidRDefault="00291881" w:rsidP="005B52A6">
            <w:pPr>
              <w:pStyle w:val="Style18"/>
              <w:spacing w:line="240" w:lineRule="auto"/>
              <w:jc w:val="center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5B51CA" w:rsidRDefault="00291881" w:rsidP="005B52A6">
            <w:pPr>
              <w:pStyle w:val="Style18"/>
              <w:spacing w:line="240" w:lineRule="auto"/>
              <w:jc w:val="center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5B51CA" w:rsidRDefault="00291881" w:rsidP="005B52A6">
            <w:pPr>
              <w:pStyle w:val="Style7"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Правовое основание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5B51CA" w:rsidRDefault="00291881" w:rsidP="005B52A6">
            <w:pPr>
              <w:pStyle w:val="Style18"/>
              <w:spacing w:line="240" w:lineRule="auto"/>
              <w:jc w:val="center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5B51CA" w:rsidRDefault="00291881" w:rsidP="005B52A6">
            <w:pPr>
              <w:pStyle w:val="Style18"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5B51CA">
              <w:rPr>
                <w:rStyle w:val="FontStyle22"/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Принятие решения о ликвидации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10" w:hanging="1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 61,62 Гражданского кодекса Российской Федерации (далее -</w:t>
            </w:r>
            <w:proofErr w:type="gramEnd"/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ГК РФ)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1CA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Дума </w:t>
            </w:r>
            <w:r w:rsidR="005B51CA"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Червянского</w:t>
            </w: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 (далее Дума)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5B51CA" w:rsidP="00291881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16</w:t>
            </w:r>
            <w:r w:rsidR="00291881"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.09.2024</w:t>
            </w: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Формирование ликвидационной комиссии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Дума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Одновременно с принятием решения о ликвидации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5B51CA" w:rsidTr="005B52A6">
        <w:trPr>
          <w:trHeight w:val="1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Направление в ФНС уведомления о ликвидации по форме Р15016 и решения о ликвидации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 62 ГК РФ, п. 1 ст. 20 Федерального закона от 08.08.2001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№ 129-ФЗ, пр. ФНС от 31.08.2020 № ЕД-7-14/617@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Уполномоченное лицо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291881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 течение 3 рабочих дней после принятия решения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Размещение информации о ликвидации в </w:t>
            </w: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Едином</w:t>
            </w:r>
            <w:proofErr w:type="gramEnd"/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федеральном </w:t>
            </w: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реестре</w:t>
            </w:r>
            <w:proofErr w:type="gramEnd"/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юридически значимых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сведений о фактах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деятельности юридических лиц, индивидуальных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предпринимателей и иных субъектов </w:t>
            </w: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экономической</w:t>
            </w:r>
            <w:proofErr w:type="gramEnd"/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деятельности (Единый федеральный ресурс)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 7.1 Федерального закона от 08.08.2001 № 129-ФЗ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В течение 3 рабочих дней после начала процедуры ликвидации юридического лица, </w:t>
            </w: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согласно</w:t>
            </w:r>
            <w:proofErr w:type="gramEnd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 принятого Решения</w:t>
            </w: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2A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5B51CA" w:rsidTr="005B51CA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Опубликование в Вестнике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государственной регистрации (один раз) сообщения о ликвидации и о порядке и сроке заявления требований его кредиторами (этот срок не может быть менее двух месяцев с </w:t>
            </w: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момента опубликования сообщения о ликвидации)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ст. 63 ГК РФ, п. 1 пр. ФНС России от 16.06.2006 № САЭ-3-09/355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получения листа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записи из ФНС о начале ликвидации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Выявление кредиторов, совершение действий по выявлению дебиторской задолженности. Письменное уведомление каждого кредитора о ликвидации представительных органов с указанием сроков для предъявления требований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 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получения листа записи из ФНС о начале ликвидации. Срок не менее двух месяцев с момента опубликования сообщения о ликвидации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Уведомление службы занятости о принятии решения о ликвидации организации и возможном расторжении трудовых договоров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п.2 ст. 25 Закона РФ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от 19.04.1991 №1032-1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«О занятости населения в Российской Федерации»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Работодатель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Не позднее, чем за два месяца, а в случае, если решение о сокращении численности или штата работников организации может привести к массовому увольнению работников, - не позднее, чем за три месяца до начала проведения соответствующих мероприятий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ст.ст. 81, 180 Трудового кодекса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Работодатель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 сроки, установленные ТКРФ</w:t>
            </w:r>
          </w:p>
        </w:tc>
      </w:tr>
      <w:tr w:rsidR="00291881" w:rsidRPr="005B51CA" w:rsidTr="005B51CA">
        <w:trPr>
          <w:trHeight w:val="1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Проведение инвентаризации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активов и обязательств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П.279 Инструкции о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порядке</w:t>
            </w:r>
            <w:proofErr w:type="gramEnd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 составления и представления годовой, квартальной и месячной отчетности об исполнении бюджетов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firstLine="1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бюджетной системы </w:t>
            </w: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Российской Федерации, утвержденной приказом Минфина России от 28.12.2010 № 191н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Ликвидационная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Перед составлением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промежуточного ликвидационного баланса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Подготовка промежуточного ликвидационного баланса.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Утверждение промежуточных ликвидационных балансов представительных органов. 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Уведомление ФНС о составлении промежуточного ликвидационного баланса по форме Р15016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п.3 ст.20 Федерального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закона от 08.08.2001 № 129-ФЗ,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приказ ФНС России от 31.08.2020 № ЕД-7-14/617@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Представительный орган муниципального округа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После окончания срока предъявления кредиторами требований, </w:t>
            </w: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который</w:t>
            </w:r>
            <w:proofErr w:type="gramEnd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 составляет не менее двух месяцев с момента опубликования сообщения о ликвидации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ч. 5 ст. 63, ст. 64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</w:tr>
      <w:tr w:rsidR="00291881" w:rsidRPr="005B51CA" w:rsidTr="005B52A6">
        <w:trPr>
          <w:trHeight w:val="2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Представление сведений в Социальный фонд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ч. 11 ст. 11 Федерального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закона от 01.04.1996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№ 27-ФЗ «Об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индивидуальном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(персонифицирован</w:t>
            </w:r>
            <w:proofErr w:type="gramEnd"/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ном) учете </w:t>
            </w:r>
            <w:proofErr w:type="gramStart"/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</w:t>
            </w:r>
            <w:proofErr w:type="gramEnd"/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системе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обязательного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пенсионного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страхования»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 течение одного месяца со дня утверждения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промежуточного ликвидационного баланса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Подготовка и направление заявлений о государственной регистрации юридических лиц в связи с их ликвидацией.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Составление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ч. 6 ст. 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ч. 6 ст.63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Представительный орган муниципального округа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A264B9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Подписание передаточного акта, передача оставшегося после удовлетворения требований кредиторов имущества в казну </w:t>
            </w:r>
            <w:r w:rsidR="00A264B9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Чунского</w:t>
            </w: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Постановление Правительства РФ от 31.12.2004 № 903, п. 10 ст. 85 ФЗ от 06.10.2003 № 131-ФЗ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Представительный орган муниципального округа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утверждения ликвидационного баланса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Закрытие банковских счетов представительных органов (при их наличии)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 859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проведения всех взаиморасчетов (с налоговой инспекцией, кредиторами, участниками) необходимо закрыть все счета в банках (подписать заявление о закрытии счета в банке)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17.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Подготовка документов, подтверждающих представление сведений в территориальный орган Пенсионного фонда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ч. 6 ст.63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Представление в налоговый орган уведомлений о составлении  ликвидационных балансов представительных органов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составления ликвидационного баланса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Подача документов для регистрации ликвидации юридического лица в ФНС по форме Р16001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ст.21, 22 Федерального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закона от 08.08.2001 № 129-ФЗ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В течение 14 дней после утверждения ликвидационного баланса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пр. Минфина РФ от 28.12.2010 № 191н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 итогам ликвидационных мероприятий</w:t>
            </w:r>
          </w:p>
        </w:tc>
      </w:tr>
      <w:tr w:rsidR="00291881" w:rsidRPr="005B51CA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Получение документов о государственной регистрации ликвидации представительных органов как юридических лиц: а) листы записи в ЕГРЮЛ;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б) уведомления о снятии с учета в налоговом </w:t>
            </w: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органе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 окончанию регистрации</w:t>
            </w:r>
          </w:p>
        </w:tc>
      </w:tr>
      <w:tr w:rsidR="00291881" w:rsidRPr="005B51CA" w:rsidTr="005B52A6">
        <w:trPr>
          <w:trHeight w:val="1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Уничтожение печати,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Ликвидационная</w:t>
            </w:r>
          </w:p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5B51CA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После внесения записи в</w:t>
            </w:r>
            <w:r w:rsidR="005B51CA"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B51CA"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  <w:t>ЕГРЮЛ о ликвидации</w:t>
            </w:r>
          </w:p>
          <w:p w:rsidR="00291881" w:rsidRPr="005B51CA" w:rsidRDefault="00291881" w:rsidP="005B52A6">
            <w:pPr>
              <w:pStyle w:val="Style19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291881" w:rsidRPr="00E87ED7" w:rsidRDefault="00291881" w:rsidP="0029188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B0568" w:rsidRDefault="001B0568"/>
    <w:sectPr w:rsidR="001B0568" w:rsidSect="00C76C5C">
      <w:head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8E" w:rsidRDefault="0002768E">
      <w:pPr>
        <w:spacing w:after="0" w:line="240" w:lineRule="auto"/>
      </w:pPr>
      <w:r>
        <w:separator/>
      </w:r>
    </w:p>
  </w:endnote>
  <w:endnote w:type="continuationSeparator" w:id="0">
    <w:p w:rsidR="0002768E" w:rsidRDefault="0002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2" w:rsidRDefault="008B4425" w:rsidP="00846422">
    <w:pPr>
      <w:pStyle w:val="a6"/>
      <w:jc w:val="center"/>
    </w:pPr>
    <w:r>
      <w:fldChar w:fldCharType="begin"/>
    </w:r>
    <w:r w:rsidR="005B21C6">
      <w:instrText>PAGE   \* MERGEFORMAT</w:instrText>
    </w:r>
    <w:r>
      <w:fldChar w:fldCharType="separate"/>
    </w:r>
    <w:r w:rsidR="00A264B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8E" w:rsidRDefault="0002768E">
      <w:pPr>
        <w:spacing w:after="0" w:line="240" w:lineRule="auto"/>
      </w:pPr>
      <w:r>
        <w:separator/>
      </w:r>
    </w:p>
  </w:footnote>
  <w:footnote w:type="continuationSeparator" w:id="0">
    <w:p w:rsidR="0002768E" w:rsidRDefault="0002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2" w:rsidRDefault="008B4425" w:rsidP="008464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21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422" w:rsidRDefault="000276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81"/>
    <w:rsid w:val="0000029D"/>
    <w:rsid w:val="00005F22"/>
    <w:rsid w:val="00005F4B"/>
    <w:rsid w:val="0000706A"/>
    <w:rsid w:val="00015CC9"/>
    <w:rsid w:val="000165F9"/>
    <w:rsid w:val="0001664B"/>
    <w:rsid w:val="00017906"/>
    <w:rsid w:val="00021D1D"/>
    <w:rsid w:val="00025662"/>
    <w:rsid w:val="0002768E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E4724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91881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0E23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43C3"/>
    <w:rsid w:val="00583F72"/>
    <w:rsid w:val="005916C1"/>
    <w:rsid w:val="00592AC2"/>
    <w:rsid w:val="005A0806"/>
    <w:rsid w:val="005A48FF"/>
    <w:rsid w:val="005B1B38"/>
    <w:rsid w:val="005B21C6"/>
    <w:rsid w:val="005B33D0"/>
    <w:rsid w:val="005B4858"/>
    <w:rsid w:val="005B51CA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4425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30AEC"/>
    <w:rsid w:val="00933AFE"/>
    <w:rsid w:val="00942A17"/>
    <w:rsid w:val="009433A1"/>
    <w:rsid w:val="009454D5"/>
    <w:rsid w:val="00947FBA"/>
    <w:rsid w:val="00950265"/>
    <w:rsid w:val="0095076A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264B9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154B6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D0A"/>
    <w:rsid w:val="00E849E2"/>
    <w:rsid w:val="00E91C4A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11A40"/>
    <w:rsid w:val="00F121F9"/>
    <w:rsid w:val="00F2056E"/>
    <w:rsid w:val="00F21645"/>
    <w:rsid w:val="00F22A9D"/>
    <w:rsid w:val="00F250E6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88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91881"/>
  </w:style>
  <w:style w:type="character" w:styleId="a5">
    <w:name w:val="page number"/>
    <w:basedOn w:val="a0"/>
    <w:rsid w:val="00291881"/>
  </w:style>
  <w:style w:type="paragraph" w:styleId="a6">
    <w:name w:val="footer"/>
    <w:basedOn w:val="a"/>
    <w:link w:val="a7"/>
    <w:uiPriority w:val="99"/>
    <w:rsid w:val="00291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91881"/>
  </w:style>
  <w:style w:type="paragraph" w:customStyle="1" w:styleId="Style7">
    <w:name w:val="Style7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2918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2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29188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5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C440</cp:lastModifiedBy>
  <cp:revision>5</cp:revision>
  <dcterms:created xsi:type="dcterms:W3CDTF">2024-08-14T05:27:00Z</dcterms:created>
  <dcterms:modified xsi:type="dcterms:W3CDTF">2024-09-19T01:56:00Z</dcterms:modified>
</cp:coreProperties>
</file>