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A" w:rsidRPr="00D64760" w:rsidRDefault="009D7876" w:rsidP="00D64760">
      <w:pPr>
        <w:pStyle w:val="a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6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D7876" w:rsidRPr="00D64760" w:rsidRDefault="009D7876" w:rsidP="00D64760">
      <w:pPr>
        <w:pStyle w:val="af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 Прогнозу социально-экономического развития</w:t>
      </w:r>
    </w:p>
    <w:p w:rsidR="009D7876" w:rsidRPr="00D64760" w:rsidRDefault="009D7876" w:rsidP="00D64760">
      <w:pPr>
        <w:pStyle w:val="af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Червянского муниципального образования</w:t>
      </w:r>
    </w:p>
    <w:p w:rsidR="009D7876" w:rsidRPr="00FF55A7" w:rsidRDefault="009D7876" w:rsidP="00D64760">
      <w:pPr>
        <w:pStyle w:val="af"/>
        <w:jc w:val="center"/>
        <w:rPr>
          <w:rFonts w:eastAsia="MS Mincho"/>
          <w:lang w:eastAsia="ja-JP"/>
        </w:rPr>
      </w:pP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202</w:t>
      </w:r>
      <w:r w:rsidR="00AA6A3F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 и на период </w:t>
      </w:r>
      <w:r w:rsidR="00E14D96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202</w:t>
      </w:r>
      <w:r w:rsidR="00AA6A3F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E14D96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202</w:t>
      </w:r>
      <w:r w:rsidR="00AA6A3F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</w:t>
      </w:r>
      <w:r w:rsidR="00E14D96" w:rsidRPr="00D647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ов</w:t>
      </w:r>
      <w:r w:rsidRPr="00FF55A7">
        <w:rPr>
          <w:rFonts w:eastAsia="MS Mincho"/>
          <w:lang w:eastAsia="ja-JP"/>
        </w:rPr>
        <w:t>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Цель прогноза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Целью прогноз социально-экономического развития Червянского муниципального образования на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 и плановый период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Червянское сельское поселение Чунского района Иркутской области.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7876" w:rsidRPr="00FF55A7" w:rsidRDefault="009D7876" w:rsidP="00E14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Правовые основания разработки прогноза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Прогноз социально-экономического развития Червянского муниципального образования на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год и на период до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разработан в соответствии со следующими документами: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1. Статьи 173, 184.2 Бюджетного Кодекса Российской Федерации. 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2.Федерального закона от 06.10.2003 № 131-ФЗ «Об общих принципах организации местного самоуправления в Российской Федерации» (в ред. 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 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02.11.2023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г.).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Прогноз социально-экономического развития Червянского муниципального образования является документом, на основе которого производится оценка функционирования социальной сферы и экономики поселения на ближайшую и среднесрочную перспективу (на 2023г. и до 2025г.), а также определяются базовые показатели для формирования доходной части местного бюджета.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Источники информации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Прогноз социально-экономического развития Червянского муниципального образования разработан с использованием: 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- данных Территориального органа федеральной службы государственной статистики по Иркутской области;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-  данных по организациям и предприятиям Червянской территории;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- данных, полученных в результате работы специалистов МКУ «Администрация Червянского муниципального образования».  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Прогноз основных параметров социально-экономического развития Червянского муниципального образования на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 и до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разработан с учетом изменения внешних и внутренних условий и факторов экономического развития с применением индексов-дефляторов цен и инфляции, рекомендованных Министерством экономического развития Российской Федерации.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Факторы, учитываемые при разработке прогноза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Прогноз к проекту местного бюджета разрабатывался в соответствии со стоимостной оценкой, рассчитанной с учетом  фактического уровня роста цен в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году, а также индексов дефляторов на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 и на период до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года, рекомендованных Минэкономразвития РФ.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Основными внутренними факторами развития Червянского муниципального образования являются: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- недостаточный уровень обеспеченности местного бюджета собственными доходными источниками;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Показателем, характеризующим экономическое развитие Червянского муниципального образования, является </w:t>
      </w:r>
      <w:r w:rsidRPr="00FF55A7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выручка от реализации товаров, (работ и услуг)</w:t>
      </w:r>
      <w:r w:rsidRPr="00FF55A7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По оценке, в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3году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ожидаемый объем выручки составит 81,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млн. руб. или 100,2% к уровню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2году.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Прогноз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г. – 81,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млн. руб. (темп роста – 100% к уровню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г.), 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 – 81,4 млн. руб. (100,2% к уровню 2023г.) и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 – 81,6 млн. руб. (100,2 %  к уровню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г.).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Лесная промышленность остается ведущей отраслью экономики Червянского муниципального образования. </w:t>
      </w:r>
    </w:p>
    <w:p w:rsidR="00100DAF" w:rsidRPr="00FF55A7" w:rsidRDefault="00100DAF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ja-JP"/>
        </w:rPr>
        <w:t>Демографические процессы, трудовые ресурсы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Численность постоянного населения муниципального образования Червянского муниципального образования по состоянию на 01.01.202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составила </w:t>
      </w:r>
      <w:r w:rsidRPr="00AA6A3F">
        <w:rPr>
          <w:rFonts w:ascii="Times New Roman" w:eastAsia="MS Mincho" w:hAnsi="Times New Roman" w:cs="Times New Roman"/>
          <w:sz w:val="24"/>
          <w:szCs w:val="24"/>
          <w:lang w:eastAsia="ja-JP"/>
        </w:rPr>
        <w:t>227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человек. По сравнению с соответствующим периодом прошлого года численность населения </w:t>
      </w:r>
      <w:r w:rsidR="004302BE">
        <w:rPr>
          <w:rFonts w:ascii="Times New Roman" w:eastAsia="MS Mincho" w:hAnsi="Times New Roman" w:cs="Times New Roman"/>
          <w:sz w:val="24"/>
          <w:szCs w:val="24"/>
          <w:lang w:eastAsia="ja-JP"/>
        </w:rPr>
        <w:t>не изменилась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Оценка численности работающих в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</w:t>
      </w:r>
      <w:r w:rsidR="00D64760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6A3F" w:rsidRPr="00AA6A3F">
        <w:rPr>
          <w:rFonts w:ascii="Times New Roman" w:eastAsia="MS Mincho" w:hAnsi="Times New Roman" w:cs="Times New Roman"/>
          <w:sz w:val="24"/>
          <w:szCs w:val="24"/>
          <w:lang w:eastAsia="ja-JP"/>
        </w:rPr>
        <w:t>120</w:t>
      </w:r>
      <w:r w:rsidR="00D64760" w:rsidRPr="00D647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чел, в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="00D64760" w:rsidRPr="00D647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г. среднесписочная численность работающих прогнозируется - </w:t>
      </w:r>
      <w:r w:rsidRPr="000D033A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человек и в 202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="00D64760" w:rsidRPr="00D647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A6A3F">
        <w:rPr>
          <w:rFonts w:ascii="Times New Roman" w:eastAsia="MS Mincho" w:hAnsi="Times New Roman" w:cs="Times New Roman"/>
          <w:sz w:val="24"/>
          <w:szCs w:val="24"/>
          <w:lang w:eastAsia="ja-JP"/>
        </w:rPr>
        <w:t>году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ожидается 125 человек.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Показатели, характеризующие состояние экономики и социальной сферы поселения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Червянское муниципальное образование – поселение Чунского района Иркутской области. На территории сельского поселения проживает   227 человек. 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На территории поселения находятся организации и предприятия разных видов деятельности: 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3"/>
        <w:gridCol w:w="2152"/>
        <w:gridCol w:w="2179"/>
      </w:tblGrid>
      <w:tr w:rsidR="009D7876" w:rsidRPr="00FF55A7" w:rsidTr="00D43F91">
        <w:trPr>
          <w:trHeight w:val="830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</w:t>
            </w:r>
          </w:p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организаций</w:t>
            </w: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число работающих</w:t>
            </w:r>
          </w:p>
        </w:tc>
      </w:tr>
      <w:tr w:rsidR="009D7876" w:rsidRPr="00FF55A7" w:rsidTr="00D43F91">
        <w:trPr>
          <w:trHeight w:val="370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Общеобразовательные учреждения (школы)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</w:tr>
      <w:tr w:rsidR="009D7876" w:rsidRPr="00FF55A7" w:rsidTr="00D43F91">
        <w:trPr>
          <w:trHeight w:val="340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МУК «КДЦ» 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D7876" w:rsidRPr="00FF55A7" w:rsidTr="00D43F91">
        <w:trPr>
          <w:trHeight w:val="340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- библиотеки (1)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D7876" w:rsidRPr="00FF55A7" w:rsidTr="00D43F91">
        <w:trPr>
          <w:trHeight w:val="326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Индивидуальные предприниматели в лесной и торговой сфере </w:t>
            </w:r>
          </w:p>
        </w:tc>
        <w:tc>
          <w:tcPr>
            <w:tcW w:w="2152" w:type="dxa"/>
          </w:tcPr>
          <w:p w:rsidR="009D7876" w:rsidRPr="00FF55A7" w:rsidRDefault="000D033A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179" w:type="dxa"/>
          </w:tcPr>
          <w:p w:rsidR="009D7876" w:rsidRPr="00FF55A7" w:rsidRDefault="000D033A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 w:rsidR="004E0D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9D7876" w:rsidRPr="00FF55A7" w:rsidTr="00D43F91">
        <w:trPr>
          <w:trHeight w:val="326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МКУ «Администрация Червянского МО»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9D7876" w:rsidRPr="00FF55A7" w:rsidTr="00D43F91">
        <w:trPr>
          <w:trHeight w:val="326"/>
          <w:jc w:val="center"/>
        </w:trPr>
        <w:tc>
          <w:tcPr>
            <w:tcW w:w="5893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ФАП</w:t>
            </w:r>
          </w:p>
        </w:tc>
        <w:tc>
          <w:tcPr>
            <w:tcW w:w="2152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79" w:type="dxa"/>
          </w:tcPr>
          <w:p w:rsidR="009D7876" w:rsidRPr="00FF55A7" w:rsidRDefault="009D7876" w:rsidP="009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F55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</w:tbl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Доходы населения</w:t>
      </w: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>В 202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начисленная минимальная заработная плата работников, занятых в экономике Червянского муниципального образования, составила 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31042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руб. В 202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ожидается рост среднемесячной начисленной заработной платы, к уровню 202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– до 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31288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руб. В 202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по отношению к 2023 году возрастет до 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31525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руб. В 202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ожидается рост средней заработной платы до 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32454</w:t>
      </w:r>
      <w:r w:rsidRPr="00FF55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руб.</w:t>
      </w:r>
    </w:p>
    <w:p w:rsidR="00100DAF" w:rsidRPr="00FF55A7" w:rsidRDefault="00100DAF" w:rsidP="009D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15D5" w:rsidRPr="00FF55A7" w:rsidRDefault="00E14D96" w:rsidP="002815D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доходы физических лиц</w:t>
      </w:r>
    </w:p>
    <w:p w:rsidR="00E14D96" w:rsidRPr="00FF55A7" w:rsidRDefault="00E14D96" w:rsidP="002815D5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млн.руб.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456"/>
        <w:gridCol w:w="1970"/>
        <w:gridCol w:w="1950"/>
        <w:gridCol w:w="1950"/>
      </w:tblGrid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63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</w:t>
            </w:r>
            <w:r w:rsidR="004E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63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4E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63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</w:t>
            </w:r>
            <w:r w:rsidR="004E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3590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Фонд оплаты труда</w:t>
            </w:r>
          </w:p>
        </w:tc>
        <w:tc>
          <w:tcPr>
            <w:tcW w:w="2063" w:type="dxa"/>
          </w:tcPr>
          <w:p w:rsidR="00E14D96" w:rsidRPr="000D033A" w:rsidRDefault="004E0D8F" w:rsidP="00E14D96">
            <w:pPr>
              <w:tabs>
                <w:tab w:val="left" w:pos="123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45,0</w:t>
            </w:r>
          </w:p>
        </w:tc>
        <w:tc>
          <w:tcPr>
            <w:tcW w:w="2063" w:type="dxa"/>
          </w:tcPr>
          <w:p w:rsidR="00E14D96" w:rsidRPr="000D033A" w:rsidRDefault="004E0D8F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46,1</w:t>
            </w:r>
          </w:p>
        </w:tc>
        <w:tc>
          <w:tcPr>
            <w:tcW w:w="2063" w:type="dxa"/>
          </w:tcPr>
          <w:p w:rsidR="00E14D96" w:rsidRPr="000D033A" w:rsidRDefault="004E0D8F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48,6</w:t>
            </w:r>
          </w:p>
        </w:tc>
      </w:tr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Необлагаемая база</w:t>
            </w:r>
          </w:p>
        </w:tc>
        <w:tc>
          <w:tcPr>
            <w:tcW w:w="2063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0.05</w:t>
            </w:r>
          </w:p>
        </w:tc>
        <w:tc>
          <w:tcPr>
            <w:tcW w:w="2063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0.05</w:t>
            </w:r>
          </w:p>
        </w:tc>
        <w:tc>
          <w:tcPr>
            <w:tcW w:w="2063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0.05</w:t>
            </w:r>
          </w:p>
        </w:tc>
      </w:tr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Налогооблагаемая база</w:t>
            </w:r>
          </w:p>
        </w:tc>
        <w:tc>
          <w:tcPr>
            <w:tcW w:w="2063" w:type="dxa"/>
          </w:tcPr>
          <w:p w:rsidR="00E14D96" w:rsidRPr="000D033A" w:rsidRDefault="00796115" w:rsidP="0079611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         </w:t>
            </w:r>
            <w:r w:rsidR="004E0D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44,5</w:t>
            </w:r>
          </w:p>
        </w:tc>
        <w:tc>
          <w:tcPr>
            <w:tcW w:w="2063" w:type="dxa"/>
          </w:tcPr>
          <w:p w:rsidR="00E14D96" w:rsidRPr="000D033A" w:rsidRDefault="004E0D8F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45,6</w:t>
            </w:r>
          </w:p>
        </w:tc>
        <w:tc>
          <w:tcPr>
            <w:tcW w:w="2063" w:type="dxa"/>
          </w:tcPr>
          <w:p w:rsidR="00E14D96" w:rsidRPr="000D033A" w:rsidRDefault="004E0D8F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48,1</w:t>
            </w:r>
          </w:p>
        </w:tc>
      </w:tr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Исчислено налога (НДФЛ)</w:t>
            </w:r>
          </w:p>
        </w:tc>
        <w:tc>
          <w:tcPr>
            <w:tcW w:w="2063" w:type="dxa"/>
          </w:tcPr>
          <w:p w:rsidR="00E14D96" w:rsidRPr="000D033A" w:rsidRDefault="0013777B" w:rsidP="00E14D96">
            <w:pPr>
              <w:tabs>
                <w:tab w:val="left" w:pos="123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48633</w:t>
            </w:r>
            <w:bookmarkEnd w:id="0"/>
          </w:p>
        </w:tc>
        <w:tc>
          <w:tcPr>
            <w:tcW w:w="2063" w:type="dxa"/>
          </w:tcPr>
          <w:p w:rsidR="00E14D96" w:rsidRPr="000D033A" w:rsidRDefault="0013777B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49089</w:t>
            </w:r>
          </w:p>
        </w:tc>
        <w:tc>
          <w:tcPr>
            <w:tcW w:w="2063" w:type="dxa"/>
          </w:tcPr>
          <w:p w:rsidR="00E14D96" w:rsidRPr="000D033A" w:rsidRDefault="002815D5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49336</w:t>
            </w:r>
          </w:p>
        </w:tc>
      </w:tr>
      <w:tr w:rsidR="00E14D96" w:rsidRPr="00FF55A7" w:rsidTr="00D43F91">
        <w:tc>
          <w:tcPr>
            <w:tcW w:w="534" w:type="dxa"/>
          </w:tcPr>
          <w:p w:rsidR="00E14D96" w:rsidRPr="00FF55A7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E14D96" w:rsidRPr="000D033A" w:rsidRDefault="00E14D96" w:rsidP="00E14D96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Доход в местный бюджет</w:t>
            </w:r>
          </w:p>
        </w:tc>
        <w:tc>
          <w:tcPr>
            <w:tcW w:w="2063" w:type="dxa"/>
          </w:tcPr>
          <w:p w:rsidR="00E14D96" w:rsidRPr="000D033A" w:rsidRDefault="0013777B" w:rsidP="00E14D96">
            <w:pPr>
              <w:tabs>
                <w:tab w:val="left" w:pos="123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340</w:t>
            </w:r>
          </w:p>
        </w:tc>
        <w:tc>
          <w:tcPr>
            <w:tcW w:w="2063" w:type="dxa"/>
          </w:tcPr>
          <w:p w:rsidR="00E14D96" w:rsidRPr="000D033A" w:rsidRDefault="002815D5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343</w:t>
            </w:r>
          </w:p>
        </w:tc>
        <w:tc>
          <w:tcPr>
            <w:tcW w:w="2063" w:type="dxa"/>
          </w:tcPr>
          <w:p w:rsidR="00E14D96" w:rsidRPr="000D033A" w:rsidRDefault="002815D5" w:rsidP="00E14D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3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345</w:t>
            </w:r>
          </w:p>
        </w:tc>
      </w:tr>
    </w:tbl>
    <w:p w:rsidR="00E14D96" w:rsidRPr="00FF55A7" w:rsidRDefault="00E14D96" w:rsidP="00E14D9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96" w:rsidRPr="00FF55A7" w:rsidRDefault="00E14D96" w:rsidP="00FF55A7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имущество физических лиц</w:t>
      </w:r>
    </w:p>
    <w:p w:rsidR="00E14D96" w:rsidRPr="00FF55A7" w:rsidRDefault="002815D5" w:rsidP="00E14D96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.0 тыс.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Прогноз:</w:t>
      </w:r>
    </w:p>
    <w:p w:rsidR="00E14D96" w:rsidRPr="00FF55A7" w:rsidRDefault="00E14D96" w:rsidP="00E14D9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1.0 тыс.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2400"/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1.0 тыс.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D64760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6,0 тыс.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FF55A7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  с физических лиц</w:t>
      </w: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D64760" w:rsidRPr="00D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Прогноз:      </w:t>
      </w:r>
    </w:p>
    <w:p w:rsidR="00E14D96" w:rsidRPr="00FF55A7" w:rsidRDefault="00D64760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</w:t>
      </w:r>
      <w:r w:rsidRPr="00D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D64760" w:rsidRPr="00D6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D64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Земельный налог с организаций</w:t>
      </w:r>
    </w:p>
    <w:p w:rsidR="00E14D96" w:rsidRPr="00FF55A7" w:rsidRDefault="00D64760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Прогноз: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</w:t>
      </w:r>
    </w:p>
    <w:p w:rsidR="00E14D96" w:rsidRPr="00FF55A7" w:rsidRDefault="00E14D96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</w:t>
      </w:r>
    </w:p>
    <w:p w:rsidR="00E14D96" w:rsidRPr="00FF55A7" w:rsidRDefault="00D64760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D0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</w:t>
      </w:r>
      <w:r w:rsidR="00FF55A7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5D5" w:rsidRPr="00FF55A7" w:rsidRDefault="002815D5" w:rsidP="00E14D96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FF55A7">
      <w:pPr>
        <w:tabs>
          <w:tab w:val="left" w:pos="267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недостатками, характерными для поселения являются: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доля ветхого и аварийного жилья</w:t>
      </w:r>
      <w:r w:rsidR="00FF55A7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удаленность от районного центра</w:t>
      </w:r>
      <w:r w:rsidR="00FF55A7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состояние дорожного покрытия</w:t>
      </w:r>
      <w:r w:rsidR="00FF55A7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5A7" w:rsidRPr="00FF55A7" w:rsidRDefault="00FF55A7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связи.</w:t>
      </w: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E14D96">
      <w:pPr>
        <w:tabs>
          <w:tab w:val="left" w:pos="267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Существенно сдерживают развития </w:t>
      </w:r>
      <w:r w:rsidR="00C25B38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следующие недостатки:</w:t>
      </w:r>
    </w:p>
    <w:p w:rsidR="00C25B38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-недостаточность средств бюджета на осуществление бюджетных инвестиций в развитие экономики поселения;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доля жителей с низкими доходами.            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A7" w:rsidRPr="00FF55A7" w:rsidRDefault="00E14D96" w:rsidP="00FF55A7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в области дорожного хозяйства и связи</w:t>
      </w:r>
    </w:p>
    <w:p w:rsidR="00FF55A7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неудовлетворительное состояние автомобильных дорог</w:t>
      </w:r>
      <w:r w:rsidR="00FF55A7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связи.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96" w:rsidRPr="00FF55A7" w:rsidRDefault="00E14D96" w:rsidP="00FF55A7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вышеизложенное, первоочередными задачами должны стать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1B53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мероприятий  по повышению доходов бюджета;</w:t>
      </w:r>
    </w:p>
    <w:p w:rsidR="00E14D96" w:rsidRPr="00FF55A7" w:rsidRDefault="00E14D96" w:rsidP="00E14D9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B53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</w:t>
      </w:r>
      <w:r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доступных информационных услуг</w:t>
      </w:r>
      <w:r w:rsid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FF55A7" w:rsidRDefault="00FF55A7" w:rsidP="00FF55A7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01B53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14D96" w:rsidRPr="00FF55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и сельскохозяйственной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96" w:rsidRPr="00501B53" w:rsidRDefault="00501B53" w:rsidP="00501B53">
      <w:pPr>
        <w:pStyle w:val="af8"/>
        <w:tabs>
          <w:tab w:val="left" w:pos="10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мест;</w:t>
      </w:r>
    </w:p>
    <w:p w:rsidR="00FF55A7" w:rsidRPr="00501B53" w:rsidRDefault="00501B53" w:rsidP="00501B5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социальной стабильности поселения</w:t>
      </w:r>
      <w:r w:rsidR="00FF55A7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501B53" w:rsidRDefault="00501B53" w:rsidP="00501B5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безработицы.</w:t>
      </w:r>
    </w:p>
    <w:p w:rsidR="00FF55A7" w:rsidRPr="00501B53" w:rsidRDefault="00501B53" w:rsidP="00501B5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5A7" w:rsidRPr="00501B53" w:rsidRDefault="00501B53" w:rsidP="00501B53">
      <w:pPr>
        <w:pStyle w:val="af8"/>
        <w:tabs>
          <w:tab w:val="left" w:pos="105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числа субъектов малого и среднего предпринимательства</w:t>
      </w:r>
      <w:r w:rsidR="00FF55A7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96" w:rsidRPr="00501B53" w:rsidRDefault="00501B53" w:rsidP="00501B5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</w:t>
      </w:r>
      <w:r w:rsidR="00E14D96" w:rsidRPr="0050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доли занятых на субъектах малого и среднего предпринимательства.</w:t>
      </w:r>
    </w:p>
    <w:p w:rsidR="00E14D96" w:rsidRPr="00FF55A7" w:rsidRDefault="00E14D96" w:rsidP="00E14D9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7876" w:rsidRPr="00FF55A7" w:rsidRDefault="009D7876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01B53" w:rsidRDefault="000D033A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Консультант по финансовым вопросам</w:t>
      </w:r>
      <w:r w:rsidR="00D64760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 w:rsidR="00501B53">
        <w:rPr>
          <w:rFonts w:ascii="Times New Roman" w:eastAsia="MS Mincho" w:hAnsi="Times New Roman" w:cs="Times New Roman"/>
          <w:sz w:val="24"/>
          <w:szCs w:val="24"/>
          <w:lang w:eastAsia="ja-JP"/>
        </w:rPr>
        <w:t>администрации</w:t>
      </w:r>
    </w:p>
    <w:p w:rsidR="009D7876" w:rsidRPr="00FF55A7" w:rsidRDefault="00501B53" w:rsidP="009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Червянского муниципального образования</w:t>
      </w:r>
      <w:r w:rsidR="00D446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D033A">
        <w:rPr>
          <w:rFonts w:ascii="Times New Roman" w:eastAsia="MS Mincho" w:hAnsi="Times New Roman" w:cs="Times New Roman"/>
          <w:sz w:val="24"/>
          <w:szCs w:val="24"/>
          <w:lang w:eastAsia="ja-JP"/>
        </w:rPr>
        <w:t>В.В. Ипатова</w:t>
      </w:r>
    </w:p>
    <w:p w:rsidR="00AE1EBC" w:rsidRPr="00FF55A7" w:rsidRDefault="00AE1EBC">
      <w:pPr>
        <w:rPr>
          <w:rFonts w:ascii="Times New Roman" w:hAnsi="Times New Roman" w:cs="Times New Roman"/>
          <w:sz w:val="24"/>
          <w:szCs w:val="24"/>
        </w:rPr>
      </w:pPr>
    </w:p>
    <w:sectPr w:rsidR="00AE1EBC" w:rsidRPr="00FF55A7" w:rsidSect="00FF55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9A" w:rsidRDefault="00F0339A" w:rsidP="00FF55A7">
      <w:pPr>
        <w:spacing w:after="0" w:line="240" w:lineRule="auto"/>
      </w:pPr>
      <w:r>
        <w:separator/>
      </w:r>
    </w:p>
  </w:endnote>
  <w:endnote w:type="continuationSeparator" w:id="1">
    <w:p w:rsidR="00F0339A" w:rsidRDefault="00F0339A" w:rsidP="00F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9A" w:rsidRDefault="00F0339A" w:rsidP="00FF55A7">
      <w:pPr>
        <w:spacing w:after="0" w:line="240" w:lineRule="auto"/>
      </w:pPr>
      <w:r>
        <w:separator/>
      </w:r>
    </w:p>
  </w:footnote>
  <w:footnote w:type="continuationSeparator" w:id="1">
    <w:p w:rsidR="00F0339A" w:rsidRDefault="00F0339A" w:rsidP="00FF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5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520211"/>
    <w:multiLevelType w:val="hybridMultilevel"/>
    <w:tmpl w:val="626079EE"/>
    <w:lvl w:ilvl="0" w:tplc="C5388FDC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27E03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941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4415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7876"/>
    <w:rsid w:val="000D033A"/>
    <w:rsid w:val="00100DAF"/>
    <w:rsid w:val="0013777B"/>
    <w:rsid w:val="001A5515"/>
    <w:rsid w:val="001E7093"/>
    <w:rsid w:val="002815D5"/>
    <w:rsid w:val="00322548"/>
    <w:rsid w:val="004302BE"/>
    <w:rsid w:val="004C79F5"/>
    <w:rsid w:val="004E0D8F"/>
    <w:rsid w:val="00501B53"/>
    <w:rsid w:val="0060200D"/>
    <w:rsid w:val="00603F31"/>
    <w:rsid w:val="00715253"/>
    <w:rsid w:val="00796115"/>
    <w:rsid w:val="007F0BC3"/>
    <w:rsid w:val="009D7876"/>
    <w:rsid w:val="00AA6A3F"/>
    <w:rsid w:val="00AE1EBC"/>
    <w:rsid w:val="00C25B38"/>
    <w:rsid w:val="00D44625"/>
    <w:rsid w:val="00D64760"/>
    <w:rsid w:val="00DB0ED8"/>
    <w:rsid w:val="00E14D96"/>
    <w:rsid w:val="00F0339A"/>
    <w:rsid w:val="00F436C6"/>
    <w:rsid w:val="00FF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7"/>
  </w:style>
  <w:style w:type="paragraph" w:styleId="1">
    <w:name w:val="heading 1"/>
    <w:basedOn w:val="a"/>
    <w:next w:val="a"/>
    <w:link w:val="10"/>
    <w:uiPriority w:val="9"/>
    <w:qFormat/>
    <w:rsid w:val="00FF5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5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5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5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5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A7"/>
  </w:style>
  <w:style w:type="paragraph" w:styleId="a6">
    <w:name w:val="footer"/>
    <w:basedOn w:val="a"/>
    <w:link w:val="a7"/>
    <w:uiPriority w:val="99"/>
    <w:unhideWhenUsed/>
    <w:rsid w:val="00FF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A7"/>
  </w:style>
  <w:style w:type="character" w:customStyle="1" w:styleId="10">
    <w:name w:val="Заголовок 1 Знак"/>
    <w:basedOn w:val="a0"/>
    <w:link w:val="1"/>
    <w:uiPriority w:val="9"/>
    <w:rsid w:val="00FF55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55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55A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55A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55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55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55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55A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5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F55A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F55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55A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F5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F55A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F55A7"/>
    <w:rPr>
      <w:b/>
      <w:bCs/>
    </w:rPr>
  </w:style>
  <w:style w:type="character" w:styleId="ae">
    <w:name w:val="Emphasis"/>
    <w:basedOn w:val="a0"/>
    <w:uiPriority w:val="20"/>
    <w:qFormat/>
    <w:rsid w:val="00FF55A7"/>
    <w:rPr>
      <w:i/>
      <w:iCs/>
    </w:rPr>
  </w:style>
  <w:style w:type="paragraph" w:styleId="af">
    <w:name w:val="No Spacing"/>
    <w:uiPriority w:val="1"/>
    <w:qFormat/>
    <w:rsid w:val="00FF55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55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55A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FF55A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F55A7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FF55A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F55A7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FF55A7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FF55A7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F55A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F55A7"/>
    <w:pPr>
      <w:outlineLvl w:val="9"/>
    </w:pPr>
  </w:style>
  <w:style w:type="paragraph" w:styleId="af8">
    <w:name w:val="List Paragraph"/>
    <w:basedOn w:val="a"/>
    <w:uiPriority w:val="34"/>
    <w:qFormat/>
    <w:rsid w:val="0050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02AC-63B8-40F1-A53D-B4078BFD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C440</cp:lastModifiedBy>
  <cp:revision>7</cp:revision>
  <dcterms:created xsi:type="dcterms:W3CDTF">2023-11-14T13:50:00Z</dcterms:created>
  <dcterms:modified xsi:type="dcterms:W3CDTF">2023-11-16T04:04:00Z</dcterms:modified>
</cp:coreProperties>
</file>