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9C" w:rsidRPr="0052259C" w:rsidRDefault="0052259C" w:rsidP="0052259C">
      <w:pPr>
        <w:pStyle w:val="afc"/>
        <w:jc w:val="center"/>
        <w:rPr>
          <w:rFonts w:ascii="Arial" w:hAnsi="Arial" w:cs="Arial"/>
          <w:b/>
          <w:sz w:val="28"/>
          <w:szCs w:val="28"/>
        </w:rPr>
      </w:pPr>
      <w:r w:rsidRPr="0052259C">
        <w:rPr>
          <w:rFonts w:ascii="Arial" w:hAnsi="Arial" w:cs="Arial"/>
          <w:b/>
          <w:sz w:val="28"/>
          <w:szCs w:val="28"/>
        </w:rPr>
        <w:t>30.12.2022. №17</w:t>
      </w:r>
    </w:p>
    <w:p w:rsidR="0052259C" w:rsidRPr="0052259C" w:rsidRDefault="0052259C" w:rsidP="0052259C">
      <w:pPr>
        <w:pStyle w:val="afc"/>
        <w:jc w:val="center"/>
        <w:rPr>
          <w:rFonts w:ascii="Arial" w:hAnsi="Arial" w:cs="Arial"/>
          <w:b/>
          <w:sz w:val="28"/>
          <w:szCs w:val="28"/>
        </w:rPr>
      </w:pPr>
      <w:r w:rsidRPr="0052259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52259C" w:rsidRPr="0052259C" w:rsidRDefault="0052259C" w:rsidP="0052259C">
      <w:pPr>
        <w:pStyle w:val="afc"/>
        <w:jc w:val="center"/>
        <w:rPr>
          <w:rFonts w:ascii="Arial" w:hAnsi="Arial" w:cs="Arial"/>
          <w:b/>
          <w:sz w:val="28"/>
          <w:szCs w:val="28"/>
        </w:rPr>
      </w:pPr>
      <w:r w:rsidRPr="0052259C">
        <w:rPr>
          <w:rFonts w:ascii="Arial" w:hAnsi="Arial" w:cs="Arial"/>
          <w:b/>
          <w:sz w:val="28"/>
          <w:szCs w:val="28"/>
        </w:rPr>
        <w:t>ИРКУТСКАЯ ОБЛАСТЬ</w:t>
      </w:r>
    </w:p>
    <w:p w:rsidR="0052259C" w:rsidRPr="0052259C" w:rsidRDefault="0052259C" w:rsidP="0052259C">
      <w:pPr>
        <w:pStyle w:val="afc"/>
        <w:jc w:val="center"/>
        <w:rPr>
          <w:rFonts w:ascii="Arial" w:hAnsi="Arial" w:cs="Arial"/>
          <w:b/>
          <w:sz w:val="28"/>
          <w:szCs w:val="28"/>
        </w:rPr>
      </w:pPr>
      <w:r w:rsidRPr="0052259C">
        <w:rPr>
          <w:rFonts w:ascii="Arial" w:hAnsi="Arial" w:cs="Arial"/>
          <w:b/>
          <w:sz w:val="28"/>
          <w:szCs w:val="28"/>
        </w:rPr>
        <w:t>ЧУНСКИЙ РАЙОН</w:t>
      </w:r>
    </w:p>
    <w:p w:rsidR="0052259C" w:rsidRPr="0052259C" w:rsidRDefault="0052259C" w:rsidP="0052259C">
      <w:pPr>
        <w:pStyle w:val="afc"/>
        <w:jc w:val="center"/>
        <w:rPr>
          <w:rFonts w:ascii="Arial" w:hAnsi="Arial" w:cs="Arial"/>
          <w:b/>
          <w:sz w:val="28"/>
          <w:szCs w:val="28"/>
        </w:rPr>
      </w:pPr>
      <w:r w:rsidRPr="0052259C">
        <w:rPr>
          <w:rFonts w:ascii="Arial" w:hAnsi="Arial" w:cs="Arial"/>
          <w:b/>
          <w:sz w:val="28"/>
          <w:szCs w:val="28"/>
        </w:rPr>
        <w:t>ЧЕРВЯНСКОЕ МУНИЦИПАЛЬНОЕ ОБРАЗОВАНИЕ</w:t>
      </w:r>
    </w:p>
    <w:p w:rsidR="0052259C" w:rsidRPr="0052259C" w:rsidRDefault="0052259C" w:rsidP="0052259C">
      <w:pPr>
        <w:pStyle w:val="afc"/>
        <w:jc w:val="center"/>
        <w:rPr>
          <w:rFonts w:ascii="Arial" w:hAnsi="Arial" w:cs="Arial"/>
          <w:b/>
          <w:sz w:val="28"/>
          <w:szCs w:val="28"/>
        </w:rPr>
      </w:pPr>
      <w:r w:rsidRPr="0052259C">
        <w:rPr>
          <w:rFonts w:ascii="Arial" w:hAnsi="Arial" w:cs="Arial"/>
          <w:b/>
          <w:sz w:val="28"/>
          <w:szCs w:val="28"/>
        </w:rPr>
        <w:t>ДУМА СЕЛЬСКОГО ПОСЕЛЕНИЯ</w:t>
      </w:r>
    </w:p>
    <w:p w:rsidR="0052259C" w:rsidRPr="0052259C" w:rsidRDefault="0055027C" w:rsidP="0052259C">
      <w:pPr>
        <w:pStyle w:val="afc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ПЯТОГО </w:t>
      </w:r>
      <w:r w:rsidR="0052259C" w:rsidRPr="0052259C">
        <w:rPr>
          <w:rFonts w:ascii="Arial" w:hAnsi="Arial" w:cs="Arial"/>
          <w:b/>
          <w:sz w:val="28"/>
          <w:szCs w:val="28"/>
        </w:rPr>
        <w:t>СОЗЫВА</w:t>
      </w:r>
    </w:p>
    <w:p w:rsidR="0052259C" w:rsidRPr="0052259C" w:rsidRDefault="0052259C" w:rsidP="0052259C">
      <w:pPr>
        <w:pStyle w:val="afc"/>
        <w:jc w:val="center"/>
        <w:rPr>
          <w:rFonts w:ascii="Arial" w:hAnsi="Arial" w:cs="Arial"/>
          <w:b/>
          <w:sz w:val="28"/>
          <w:szCs w:val="28"/>
        </w:rPr>
      </w:pPr>
      <w:r w:rsidRPr="0052259C">
        <w:rPr>
          <w:rFonts w:ascii="Arial" w:hAnsi="Arial" w:cs="Arial"/>
          <w:b/>
          <w:sz w:val="28"/>
          <w:szCs w:val="28"/>
        </w:rPr>
        <w:t>ЧЕРВЕРТАЯ СЕССИЯ</w:t>
      </w:r>
    </w:p>
    <w:p w:rsidR="0052259C" w:rsidRDefault="0052259C" w:rsidP="0052259C">
      <w:pPr>
        <w:pStyle w:val="afc"/>
        <w:jc w:val="center"/>
        <w:rPr>
          <w:rFonts w:ascii="Arial" w:hAnsi="Arial" w:cs="Arial"/>
          <w:b/>
          <w:sz w:val="28"/>
          <w:szCs w:val="28"/>
        </w:rPr>
      </w:pPr>
      <w:r w:rsidRPr="0052259C">
        <w:rPr>
          <w:rFonts w:ascii="Arial" w:hAnsi="Arial" w:cs="Arial"/>
          <w:b/>
          <w:sz w:val="28"/>
          <w:szCs w:val="28"/>
        </w:rPr>
        <w:t>РЕШЕНИЕ</w:t>
      </w:r>
    </w:p>
    <w:p w:rsidR="0052259C" w:rsidRPr="0052259C" w:rsidRDefault="0052259C" w:rsidP="0052259C">
      <w:pPr>
        <w:pStyle w:val="afc"/>
        <w:jc w:val="center"/>
        <w:rPr>
          <w:rFonts w:ascii="Arial" w:hAnsi="Arial" w:cs="Arial"/>
          <w:b/>
          <w:sz w:val="28"/>
          <w:szCs w:val="28"/>
        </w:rPr>
      </w:pPr>
    </w:p>
    <w:p w:rsidR="00085B72" w:rsidRPr="0052259C" w:rsidRDefault="00085B72" w:rsidP="0052259C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52259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52259C" w:rsidRPr="0052259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Червянского муниципального образования Чунского района Иркутской области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52259C" w:rsidRDefault="00085B72" w:rsidP="00085B72">
      <w:pPr>
        <w:shd w:val="clear" w:color="auto" w:fill="FFFFFF"/>
        <w:spacing w:after="20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2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52259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5225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руководствуясь Уставом </w:t>
      </w:r>
      <w:bookmarkStart w:id="0" w:name="_Hlk101513356"/>
      <w:r w:rsidR="0052259C" w:rsidRPr="005225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Червянского муниципального образования, Дума Червянского муниципального образования</w:t>
      </w:r>
      <w:r w:rsidRPr="005225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bookmarkEnd w:id="0"/>
    </w:p>
    <w:p w:rsidR="00085B72" w:rsidRPr="00085B72" w:rsidRDefault="00085B72" w:rsidP="00085B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52259C" w:rsidRDefault="00085B72" w:rsidP="0052259C">
      <w:pPr>
        <w:pStyle w:val="afc"/>
        <w:jc w:val="center"/>
        <w:rPr>
          <w:rFonts w:ascii="Arial" w:hAnsi="Arial" w:cs="Arial"/>
          <w:b/>
          <w:sz w:val="28"/>
          <w:szCs w:val="28"/>
        </w:rPr>
      </w:pPr>
      <w:r w:rsidRPr="0052259C">
        <w:rPr>
          <w:rFonts w:ascii="Arial" w:hAnsi="Arial" w:cs="Arial"/>
          <w:b/>
          <w:sz w:val="28"/>
          <w:szCs w:val="28"/>
        </w:rPr>
        <w:t>РЕШИЛ</w:t>
      </w:r>
      <w:r w:rsidR="0052259C" w:rsidRPr="0052259C">
        <w:rPr>
          <w:rFonts w:ascii="Arial" w:hAnsi="Arial" w:cs="Arial"/>
          <w:b/>
          <w:iCs/>
          <w:sz w:val="28"/>
          <w:szCs w:val="28"/>
        </w:rPr>
        <w:t>А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52259C" w:rsidRDefault="00085B72" w:rsidP="0052259C">
      <w:pPr>
        <w:pStyle w:val="afc"/>
        <w:ind w:firstLine="709"/>
        <w:jc w:val="both"/>
        <w:rPr>
          <w:rFonts w:ascii="Arial" w:hAnsi="Arial" w:cs="Arial"/>
          <w:sz w:val="24"/>
          <w:szCs w:val="24"/>
        </w:rPr>
      </w:pPr>
      <w:r w:rsidRPr="0052259C">
        <w:rPr>
          <w:rFonts w:ascii="Arial" w:hAnsi="Arial" w:cs="Arial"/>
          <w:sz w:val="24"/>
          <w:szCs w:val="24"/>
        </w:rPr>
        <w:t xml:space="preserve">1. Утвердить Правила благоустройства территории </w:t>
      </w:r>
      <w:r w:rsidR="0052259C" w:rsidRPr="0052259C">
        <w:rPr>
          <w:rFonts w:ascii="Arial" w:hAnsi="Arial" w:cs="Arial"/>
          <w:bCs/>
          <w:sz w:val="24"/>
          <w:szCs w:val="24"/>
        </w:rPr>
        <w:t>Червянского муниципального образования Чунского района Иркутской области</w:t>
      </w:r>
      <w:r w:rsidRPr="0052259C">
        <w:rPr>
          <w:rFonts w:ascii="Arial" w:hAnsi="Arial" w:cs="Arial"/>
          <w:i/>
          <w:iCs/>
          <w:sz w:val="24"/>
          <w:szCs w:val="24"/>
        </w:rPr>
        <w:t xml:space="preserve"> </w:t>
      </w:r>
      <w:r w:rsidRPr="0052259C">
        <w:rPr>
          <w:rFonts w:ascii="Arial" w:hAnsi="Arial" w:cs="Arial"/>
          <w:sz w:val="24"/>
          <w:szCs w:val="24"/>
        </w:rPr>
        <w:t>в новой редакции согласно приложению к настоящему решению.</w:t>
      </w:r>
    </w:p>
    <w:p w:rsidR="00085B72" w:rsidRPr="00085B72" w:rsidRDefault="00085B72" w:rsidP="00A3629C">
      <w:pPr>
        <w:pStyle w:val="afc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2259C">
        <w:rPr>
          <w:rFonts w:ascii="Arial" w:hAnsi="Arial" w:cs="Arial"/>
          <w:bCs/>
          <w:sz w:val="24"/>
          <w:szCs w:val="24"/>
        </w:rPr>
        <w:t>2. Со дня вступления в силу настоящего решения признать утратившими силу</w:t>
      </w:r>
      <w:r w:rsidR="00A3629C">
        <w:rPr>
          <w:rFonts w:ascii="Arial" w:hAnsi="Arial" w:cs="Arial"/>
          <w:bCs/>
          <w:sz w:val="24"/>
          <w:szCs w:val="24"/>
        </w:rPr>
        <w:t xml:space="preserve"> решение Думы №75 от 30.08.2019 г. «Об утверждении правил благоустройства территории Червянского муниципального образования Чунского района Иркутской области»</w:t>
      </w:r>
    </w:p>
    <w:p w:rsidR="00085B72" w:rsidRPr="00A3629C" w:rsidRDefault="00085B72" w:rsidP="00A3629C">
      <w:pPr>
        <w:pStyle w:val="afc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3629C">
        <w:rPr>
          <w:rFonts w:ascii="Arial" w:hAnsi="Arial" w:cs="Arial"/>
          <w:bCs/>
          <w:sz w:val="24"/>
          <w:szCs w:val="24"/>
        </w:rPr>
        <w:t xml:space="preserve">3. Опубликовать настоящее </w:t>
      </w:r>
      <w:bookmarkStart w:id="1" w:name="_Hlk20309729"/>
      <w:bookmarkStart w:id="2" w:name="_Hlk67578940"/>
      <w:r w:rsidRPr="00A3629C">
        <w:rPr>
          <w:rFonts w:ascii="Arial" w:hAnsi="Arial" w:cs="Arial"/>
          <w:sz w:val="24"/>
          <w:szCs w:val="24"/>
        </w:rPr>
        <w:t>на официальном сайте в информационно-телекоммуникационной сети «Интернет</w:t>
      </w:r>
      <w:bookmarkStart w:id="3" w:name="_Hlk15472517"/>
      <w:bookmarkEnd w:id="1"/>
      <w:bookmarkEnd w:id="2"/>
      <w:r w:rsidRPr="00A3629C">
        <w:rPr>
          <w:rFonts w:ascii="Arial" w:hAnsi="Arial" w:cs="Arial"/>
          <w:sz w:val="24"/>
          <w:szCs w:val="24"/>
        </w:rPr>
        <w:t>»</w:t>
      </w:r>
      <w:bookmarkEnd w:id="3"/>
      <w:r w:rsidRPr="00A3629C">
        <w:rPr>
          <w:rFonts w:ascii="Arial" w:hAnsi="Arial" w:cs="Arial"/>
          <w:sz w:val="24"/>
          <w:szCs w:val="24"/>
        </w:rPr>
        <w:t>.</w:t>
      </w:r>
    </w:p>
    <w:p w:rsidR="00085B72" w:rsidRPr="00A3629C" w:rsidRDefault="00085B72" w:rsidP="00A3629C">
      <w:pPr>
        <w:pStyle w:val="afc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3629C">
        <w:rPr>
          <w:rFonts w:ascii="Arial" w:hAnsi="Arial" w:cs="Arial"/>
          <w:bCs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085B72" w:rsidRPr="00085B72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629C" w:rsidRPr="004E117F" w:rsidRDefault="00A3629C" w:rsidP="00A3629C">
      <w:pPr>
        <w:tabs>
          <w:tab w:val="left" w:pos="1052"/>
        </w:tabs>
        <w:spacing w:after="0" w:line="240" w:lineRule="auto"/>
        <w:rPr>
          <w:rFonts w:ascii="Arial" w:hAnsi="Arial"/>
          <w:sz w:val="24"/>
          <w:szCs w:val="24"/>
        </w:rPr>
      </w:pPr>
      <w:r w:rsidRPr="004E117F">
        <w:rPr>
          <w:rFonts w:ascii="Arial" w:hAnsi="Arial"/>
          <w:sz w:val="24"/>
          <w:szCs w:val="24"/>
        </w:rPr>
        <w:t>Председатель Думы,</w:t>
      </w:r>
    </w:p>
    <w:p w:rsidR="00A3629C" w:rsidRPr="004E117F" w:rsidRDefault="00A3629C" w:rsidP="00A3629C">
      <w:pPr>
        <w:pStyle w:val="ConsPlusNormal"/>
        <w:tabs>
          <w:tab w:val="left" w:pos="709"/>
        </w:tabs>
        <w:ind w:firstLine="0"/>
        <w:rPr>
          <w:sz w:val="24"/>
          <w:szCs w:val="24"/>
        </w:rPr>
      </w:pPr>
      <w:r w:rsidRPr="004E117F">
        <w:rPr>
          <w:sz w:val="24"/>
          <w:szCs w:val="24"/>
        </w:rPr>
        <w:t xml:space="preserve">Глава </w:t>
      </w:r>
      <w:r>
        <w:rPr>
          <w:sz w:val="24"/>
          <w:szCs w:val="24"/>
        </w:rPr>
        <w:t>Червянского</w:t>
      </w:r>
    </w:p>
    <w:p w:rsidR="00A3629C" w:rsidRDefault="00A3629C" w:rsidP="00A3629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муниципального образования                                                                 А.С. Рукосуев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2A30" w:rsidRPr="00085B72" w:rsidRDefault="00412A30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A3629C" w:rsidRDefault="00085B72" w:rsidP="00A3629C">
      <w:pPr>
        <w:pStyle w:val="afc"/>
        <w:jc w:val="right"/>
        <w:rPr>
          <w:rFonts w:ascii="Courier New" w:hAnsi="Courier New" w:cs="Courier New"/>
          <w:sz w:val="24"/>
          <w:szCs w:val="24"/>
        </w:rPr>
      </w:pPr>
      <w:r w:rsidRPr="00A3629C">
        <w:rPr>
          <w:rFonts w:ascii="Courier New" w:hAnsi="Courier New" w:cs="Courier New"/>
          <w:sz w:val="24"/>
          <w:szCs w:val="24"/>
        </w:rPr>
        <w:lastRenderedPageBreak/>
        <w:t>Приложение</w:t>
      </w:r>
    </w:p>
    <w:p w:rsidR="00085B72" w:rsidRPr="00A3629C" w:rsidRDefault="00085B72" w:rsidP="00A3629C">
      <w:pPr>
        <w:pStyle w:val="afc"/>
        <w:jc w:val="right"/>
        <w:rPr>
          <w:rFonts w:ascii="Courier New" w:hAnsi="Courier New" w:cs="Courier New"/>
          <w:sz w:val="24"/>
          <w:szCs w:val="24"/>
        </w:rPr>
      </w:pPr>
      <w:r w:rsidRPr="00A3629C">
        <w:rPr>
          <w:rFonts w:ascii="Courier New" w:hAnsi="Courier New" w:cs="Courier New"/>
          <w:sz w:val="24"/>
          <w:szCs w:val="24"/>
        </w:rPr>
        <w:t xml:space="preserve">к </w:t>
      </w:r>
      <w:bookmarkStart w:id="4" w:name="_Hlk6837211"/>
      <w:bookmarkStart w:id="5" w:name="_Hlk103948833"/>
      <w:r w:rsidRPr="00A3629C">
        <w:rPr>
          <w:rFonts w:ascii="Courier New" w:hAnsi="Courier New" w:cs="Courier New"/>
          <w:sz w:val="24"/>
          <w:szCs w:val="24"/>
        </w:rPr>
        <w:t xml:space="preserve">решению </w:t>
      </w:r>
      <w:bookmarkEnd w:id="4"/>
      <w:r w:rsidR="00A3629C" w:rsidRPr="00A3629C">
        <w:rPr>
          <w:rFonts w:ascii="Courier New" w:hAnsi="Courier New" w:cs="Courier New"/>
          <w:sz w:val="24"/>
          <w:szCs w:val="24"/>
        </w:rPr>
        <w:t>Думы</w:t>
      </w:r>
    </w:p>
    <w:p w:rsidR="00085B72" w:rsidRPr="00A3629C" w:rsidRDefault="00085B72" w:rsidP="00A3629C">
      <w:pPr>
        <w:pStyle w:val="afc"/>
        <w:jc w:val="right"/>
        <w:rPr>
          <w:rFonts w:ascii="Courier New" w:hAnsi="Courier New" w:cs="Courier New"/>
          <w:sz w:val="24"/>
          <w:szCs w:val="24"/>
        </w:rPr>
      </w:pPr>
      <w:r w:rsidRPr="00A3629C">
        <w:rPr>
          <w:rFonts w:ascii="Courier New" w:hAnsi="Courier New" w:cs="Courier New"/>
          <w:sz w:val="24"/>
          <w:szCs w:val="24"/>
        </w:rPr>
        <w:t>от</w:t>
      </w:r>
      <w:r w:rsidR="00A3629C" w:rsidRPr="00A3629C">
        <w:rPr>
          <w:rFonts w:ascii="Courier New" w:hAnsi="Courier New" w:cs="Courier New"/>
          <w:sz w:val="24"/>
          <w:szCs w:val="24"/>
        </w:rPr>
        <w:t xml:space="preserve"> 30.12.</w:t>
      </w:r>
      <w:r w:rsidRPr="00A3629C">
        <w:rPr>
          <w:rFonts w:ascii="Courier New" w:hAnsi="Courier New" w:cs="Courier New"/>
          <w:sz w:val="24"/>
          <w:szCs w:val="24"/>
        </w:rPr>
        <w:t xml:space="preserve"> 2022 № </w:t>
      </w:r>
      <w:r w:rsidR="00A3629C" w:rsidRPr="00A3629C">
        <w:rPr>
          <w:rFonts w:ascii="Courier New" w:hAnsi="Courier New" w:cs="Courier New"/>
          <w:sz w:val="24"/>
          <w:szCs w:val="24"/>
        </w:rPr>
        <w:t>17</w:t>
      </w:r>
    </w:p>
    <w:bookmarkEnd w:id="5"/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A3629C" w:rsidRDefault="00085B72" w:rsidP="00A3629C">
      <w:pPr>
        <w:pStyle w:val="afc"/>
        <w:jc w:val="center"/>
        <w:rPr>
          <w:rFonts w:ascii="Arial" w:hAnsi="Arial" w:cs="Arial"/>
          <w:b/>
          <w:sz w:val="28"/>
          <w:szCs w:val="28"/>
        </w:rPr>
      </w:pPr>
      <w:r w:rsidRPr="00A3629C">
        <w:rPr>
          <w:rFonts w:ascii="Arial" w:hAnsi="Arial" w:cs="Arial"/>
          <w:b/>
          <w:sz w:val="28"/>
          <w:szCs w:val="28"/>
        </w:rPr>
        <w:t>ПРАВИЛА БЛАГОУСТРОЙСТВА ТЕРРИТОРИИ</w:t>
      </w:r>
    </w:p>
    <w:p w:rsidR="00A3629C" w:rsidRPr="00A3629C" w:rsidRDefault="00A3629C" w:rsidP="00A3629C">
      <w:pPr>
        <w:pStyle w:val="afc"/>
        <w:jc w:val="center"/>
        <w:rPr>
          <w:rFonts w:ascii="Arial" w:hAnsi="Arial" w:cs="Arial"/>
          <w:b/>
          <w:sz w:val="28"/>
          <w:szCs w:val="28"/>
        </w:rPr>
      </w:pPr>
      <w:bookmarkStart w:id="6" w:name="_Hlk101512676"/>
      <w:r w:rsidRPr="00A3629C">
        <w:rPr>
          <w:rFonts w:ascii="Arial" w:hAnsi="Arial" w:cs="Arial"/>
          <w:b/>
          <w:sz w:val="28"/>
          <w:szCs w:val="28"/>
        </w:rPr>
        <w:t>ЧЕРВЯНСКОГО МУНИЦИПАЛЬНОГО ОБРАЗОВАНИЯ</w:t>
      </w:r>
    </w:p>
    <w:p w:rsidR="00085B72" w:rsidRPr="00A3629C" w:rsidRDefault="00A3629C" w:rsidP="00A3629C">
      <w:pPr>
        <w:pStyle w:val="afc"/>
        <w:jc w:val="center"/>
        <w:rPr>
          <w:rFonts w:ascii="Arial" w:hAnsi="Arial" w:cs="Arial"/>
          <w:b/>
          <w:sz w:val="28"/>
          <w:szCs w:val="28"/>
        </w:rPr>
      </w:pPr>
      <w:r w:rsidRPr="00A3629C">
        <w:rPr>
          <w:rFonts w:ascii="Arial" w:hAnsi="Arial" w:cs="Arial"/>
          <w:b/>
          <w:sz w:val="28"/>
          <w:szCs w:val="28"/>
        </w:rPr>
        <w:t>ЧУНСКОГО РАЙОНА ИРКУТСКОЙ ОБЛАСТИ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bookmarkEnd w:id="6"/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A3629C" w:rsidRDefault="00085B72" w:rsidP="00A3629C">
      <w:pPr>
        <w:pStyle w:val="afc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3629C">
        <w:rPr>
          <w:rFonts w:ascii="Arial" w:hAnsi="Arial" w:cs="Arial"/>
          <w:b/>
          <w:sz w:val="24"/>
          <w:szCs w:val="24"/>
        </w:rPr>
        <w:t>Глава 1. Предмет регулирования настоящих Правил</w:t>
      </w:r>
      <w:bookmarkStart w:id="7" w:name="1"/>
      <w:bookmarkEnd w:id="7"/>
    </w:p>
    <w:p w:rsidR="00A3629C" w:rsidRPr="00A3629C" w:rsidRDefault="00A3629C" w:rsidP="00A3629C">
      <w:pPr>
        <w:pStyle w:val="afc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85B72" w:rsidRPr="00A3629C" w:rsidRDefault="00085B72" w:rsidP="00A3629C">
      <w:pPr>
        <w:pStyle w:val="afc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3629C">
        <w:rPr>
          <w:rFonts w:ascii="Arial" w:hAnsi="Arial" w:cs="Arial"/>
          <w:sz w:val="24"/>
          <w:szCs w:val="24"/>
          <w:lang w:eastAsia="ar-SA"/>
        </w:rPr>
        <w:t xml:space="preserve">1.1. Правила благоустройства территории </w:t>
      </w:r>
      <w:r w:rsidR="00A3629C" w:rsidRPr="00A3629C">
        <w:rPr>
          <w:rFonts w:ascii="Arial" w:hAnsi="Arial" w:cs="Arial"/>
          <w:sz w:val="24"/>
          <w:szCs w:val="24"/>
        </w:rPr>
        <w:t>Червянского муниципального образования Чунского района Иркутской области</w:t>
      </w:r>
      <w:r w:rsidRPr="00A3629C">
        <w:rPr>
          <w:rFonts w:ascii="Arial" w:hAnsi="Arial" w:cs="Arial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085B72" w:rsidRPr="00A3629C" w:rsidRDefault="00085B72" w:rsidP="00A3629C">
      <w:pPr>
        <w:pStyle w:val="afc"/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A3629C">
        <w:rPr>
          <w:rFonts w:ascii="Arial" w:hAnsi="Arial" w:cs="Arial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85B72" w:rsidRPr="00A3629C" w:rsidRDefault="00085B72" w:rsidP="00A3629C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3629C">
        <w:rPr>
          <w:rFonts w:ascii="Arial" w:hAnsi="Arial" w:cs="Arial"/>
          <w:sz w:val="24"/>
          <w:szCs w:val="24"/>
          <w:lang w:eastAsia="ar-SA"/>
        </w:rPr>
        <w:t xml:space="preserve">1.3. </w:t>
      </w:r>
      <w:bookmarkStart w:id="8" w:name="3"/>
      <w:bookmarkEnd w:id="8"/>
      <w:r w:rsidRPr="00A3629C">
        <w:rPr>
          <w:rFonts w:ascii="Arial" w:hAnsi="Arial" w:cs="Arial"/>
          <w:sz w:val="24"/>
          <w:szCs w:val="24"/>
        </w:rPr>
        <w:t>В настоящих Правилах используются следующие основные понятия:</w:t>
      </w:r>
    </w:p>
    <w:p w:rsidR="00085B72" w:rsidRPr="00A3629C" w:rsidRDefault="00085B72" w:rsidP="00A3629C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3629C">
        <w:rPr>
          <w:rFonts w:ascii="Arial" w:hAnsi="Arial" w:cs="Arial"/>
          <w:sz w:val="24"/>
          <w:szCs w:val="24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085B72" w:rsidRPr="00A3629C" w:rsidRDefault="00085B72" w:rsidP="00A3629C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3629C">
        <w:rPr>
          <w:rFonts w:ascii="Arial" w:hAnsi="Arial" w:cs="Arial"/>
          <w:sz w:val="24"/>
          <w:szCs w:val="24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Законом </w:t>
      </w:r>
      <w:r w:rsidR="00A3629C" w:rsidRPr="00A3629C">
        <w:rPr>
          <w:rFonts w:ascii="Arial" w:hAnsi="Arial" w:cs="Arial"/>
          <w:sz w:val="24"/>
          <w:szCs w:val="24"/>
        </w:rPr>
        <w:t>Иркутской области;</w:t>
      </w:r>
    </w:p>
    <w:p w:rsidR="00085B72" w:rsidRPr="00A3629C" w:rsidRDefault="00085B72" w:rsidP="00A3629C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3629C">
        <w:rPr>
          <w:rFonts w:ascii="Arial" w:hAnsi="Arial" w:cs="Arial"/>
          <w:sz w:val="24"/>
          <w:szCs w:val="24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85B72" w:rsidRPr="00A3629C" w:rsidRDefault="00085B72" w:rsidP="00A3629C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3629C">
        <w:rPr>
          <w:rFonts w:ascii="Arial" w:hAnsi="Arial" w:cs="Arial"/>
          <w:sz w:val="24"/>
          <w:szCs w:val="24"/>
        </w:rPr>
        <w:t>уполномоченный орган – Администрация поселения;</w:t>
      </w:r>
    </w:p>
    <w:p w:rsidR="00085B72" w:rsidRPr="00A3629C" w:rsidRDefault="00085B72" w:rsidP="00A3629C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3629C">
        <w:rPr>
          <w:rFonts w:ascii="Arial" w:hAnsi="Arial" w:cs="Arial"/>
          <w:sz w:val="24"/>
          <w:szCs w:val="24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085B72" w:rsidRPr="00A3629C" w:rsidRDefault="00085B72" w:rsidP="00A3629C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3629C">
        <w:rPr>
          <w:rFonts w:ascii="Arial" w:hAnsi="Arial" w:cs="Arial"/>
          <w:sz w:val="24"/>
          <w:szCs w:val="24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</w:t>
      </w:r>
      <w:r w:rsidRPr="00A3629C">
        <w:rPr>
          <w:rFonts w:ascii="Arial" w:hAnsi="Arial" w:cs="Arial"/>
          <w:sz w:val="24"/>
          <w:szCs w:val="24"/>
        </w:rPr>
        <w:lastRenderedPageBreak/>
        <w:t>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085B72" w:rsidRPr="00A3629C" w:rsidRDefault="00085B72" w:rsidP="00A3629C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3629C">
        <w:rPr>
          <w:rFonts w:ascii="Arial" w:hAnsi="Arial" w:cs="Arial"/>
          <w:sz w:val="24"/>
          <w:szCs w:val="24"/>
        </w:rPr>
        <w:t>1.5. Настоящие Правила не распространяются на отношения, связанные:</w:t>
      </w:r>
    </w:p>
    <w:p w:rsidR="00085B72" w:rsidRPr="00A3629C" w:rsidRDefault="00085B72" w:rsidP="00A3629C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3629C">
        <w:rPr>
          <w:rFonts w:ascii="Arial" w:hAnsi="Arial" w:cs="Arial"/>
          <w:sz w:val="24"/>
          <w:szCs w:val="24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85B72" w:rsidRPr="00A3629C" w:rsidRDefault="00085B72" w:rsidP="00A3629C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3629C">
        <w:rPr>
          <w:rFonts w:ascii="Arial" w:hAnsi="Arial" w:cs="Arial"/>
          <w:sz w:val="24"/>
          <w:szCs w:val="24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85B72" w:rsidRPr="00A3629C" w:rsidRDefault="00085B72" w:rsidP="00A3629C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3629C">
        <w:rPr>
          <w:rFonts w:ascii="Arial" w:hAnsi="Arial" w:cs="Arial"/>
          <w:sz w:val="24"/>
          <w:szCs w:val="24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85B72" w:rsidRPr="00A3629C" w:rsidRDefault="00085B72" w:rsidP="00A3629C">
      <w:pPr>
        <w:pStyle w:val="afc"/>
        <w:ind w:firstLine="567"/>
        <w:jc w:val="both"/>
        <w:rPr>
          <w:rFonts w:ascii="Arial" w:hAnsi="Arial" w:cs="Arial"/>
          <w:sz w:val="24"/>
          <w:szCs w:val="24"/>
        </w:rPr>
      </w:pPr>
      <w:r w:rsidRPr="00A3629C">
        <w:rPr>
          <w:rFonts w:ascii="Arial" w:hAnsi="Arial" w:cs="Arial"/>
          <w:sz w:val="24"/>
          <w:szCs w:val="24"/>
        </w:rPr>
        <w:t>4) с размещением и эксплуатацией объектов наружной рекламы и информации.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A3629C" w:rsidRDefault="00085B72" w:rsidP="00A3629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9" w:name="_Hlk5026116"/>
      <w:r w:rsidRPr="00A36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поселения</w:t>
      </w:r>
      <w:bookmarkEnd w:id="9"/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-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A3629C"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Червянского муниципального образования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</w:t>
      </w:r>
      <w:r w:rsidR="00412A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оммуникационной сети «Интернет».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85B72" w:rsidRPr="00A3629C" w:rsidRDefault="00085B72" w:rsidP="00A362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085B72" w:rsidRPr="00A3629C" w:rsidRDefault="00085B72" w:rsidP="00A362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0" w:name="_Hlk11160493"/>
      <w:r w:rsidRPr="00A362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085B72" w:rsidRPr="00A3629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Настоящими Правилами определяются следующие способы установления границ прилегающей территории:</w:t>
      </w:r>
    </w:p>
    <w:p w:rsidR="00085B72" w:rsidRPr="00A3629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путём определения в метрах расстояния от здания, строения, сооружения, земельного участка или ограждения до границы прилегающей территории;</w:t>
      </w:r>
    </w:p>
    <w:p w:rsidR="00085B72" w:rsidRPr="00A3629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путём определения границ прилегающей территории соглашением об определении границ прилегающей территории, заключаемым между уполномоченным органом и собственником или иным законным владельцем здания, строения, сооружения, земельного участка либо уполномоченным лицом (далее — соглашение) по форме, предусмотренной приложением 1 к настоящим Правилам. В этом случае приложением к соглашению будет являться карта-схема прилегающей территории.</w:t>
      </w:r>
    </w:p>
    <w:p w:rsidR="00085B72" w:rsidRPr="00A3629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Границы прилегающих территорий определяются при наличии одного из следующих оснований:</w:t>
      </w:r>
    </w:p>
    <w:p w:rsidR="00085B72" w:rsidRPr="00A3629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085B72" w:rsidRPr="00A3629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</w:p>
    <w:p w:rsidR="00085B72" w:rsidRPr="00A3629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</w:t>
      </w:r>
      <w:bookmarkStart w:id="11" w:name="_Hlk20236279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bookmarkStart w:id="12" w:name="_Hlk6844862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 заключения соглашения расстояние от здания, строения, сооружения, земельного участка или ограждения до границы прилегающей территории определяется в соответствии с пунктом 3.8 настоящих Правил.</w:t>
      </w:r>
    </w:p>
    <w:p w:rsidR="00085B72" w:rsidRPr="00A3629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</w:t>
      </w:r>
      <w:bookmarkEnd w:id="11"/>
      <w:bookmarkEnd w:id="12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отсутствие заключенного в соответствии с пунктом 3.8 настоящих Правил соглашения граница прилегающей территории по отношению к зданию, строению, сооружению, земельному участку, собственник которого или иной законный владелец либо уполномоченное лицо не заключили соответствующего соглашения, определяется на расстоянии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15 метров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здания, строения, сооружения, земельного участка или ограждения (за исключением многоквартирных домов, земельные участки под которыми не образованы или образованы по границам таких домов).</w:t>
      </w:r>
    </w:p>
    <w:p w:rsidR="00085B72" w:rsidRPr="00A3629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085B72" w:rsidRPr="00A3629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085B72" w:rsidRPr="00A3629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085B72" w:rsidRPr="00A3629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085B72" w:rsidRPr="00A3629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085B72" w:rsidRPr="00A3629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085B72" w:rsidRPr="00A3629C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3.5. Карта-схема, прилагаемая к соглашению, 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sub_531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sub_532"/>
      <w:bookmarkEnd w:id="13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sub_533"/>
      <w:bookmarkEnd w:id="14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схематическое изображение границ здания, строения, сооружения, земельного участка;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sub_534"/>
      <w:bookmarkEnd w:id="15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sub_535"/>
      <w:bookmarkEnd w:id="16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sub_54"/>
      <w:bookmarkEnd w:id="17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в четырнадцатидневный срок со дня получения карты-схемы 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_Hlk5271010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 </w:t>
      </w:r>
      <w:bookmarkStart w:id="20" w:name="_Hlk5371488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20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bookmarkEnd w:id="19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четырнадцатидневный срок со дня получения проекта соглашения возвращает один экземпляр подписанного соглашения в уполномоченный орган.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sub_55"/>
      <w:bookmarkEnd w:id="18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два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3.8. </w:t>
      </w:r>
      <w:bookmarkStart w:id="22" w:name="sub_56"/>
      <w:bookmarkEnd w:id="21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и заключении соглашения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на остановочных площадках общественного транспорта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3.9. Определенные согласно пунктам 3.4 и 3.8 настоящих Правил территории могут включать в себя тротуары, переулки, проезды, проулки, зеленые насаждения, другие территории.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Карты – схемы подлежат систематизации и поддержанию в актуальном состоянии.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3.11. Заключение соглашения не влечёт перехода к собственникам и (или) иным законным владельцам зданий, строений, сооружений, земельных участков,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2"/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B72" w:rsidRPr="00A3629C" w:rsidRDefault="00085B72" w:rsidP="00A3629C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23" w:name="_Hlk8137221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24" w:name="_Hlk22210955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4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25" w:name="_Hlk14965574"/>
    </w:p>
    <w:bookmarkEnd w:id="25"/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поросли.Высота травы не должна превышать 15 сантиметров от поверхности земли;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23"/>
    <w:p w:rsidR="00085B72" w:rsidRPr="00A3629C" w:rsidRDefault="00085B72" w:rsidP="00085B72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складировать строительные материалы, мусор на территории общего пользования;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26" w:name="_Hlk14965857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26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A362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</w:t>
      </w: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27" w:name="6"/>
      <w:bookmarkEnd w:id="27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28" w:name="_Hlk22804048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29" w:name="_Hlk22211020"/>
      <w:bookmarkStart w:id="30" w:name="_Hlk22211206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29"/>
      <w:bookmarkEnd w:id="30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28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Адреса и границы площадок, предназначенных для складирования снега, определяет Администрация поселения.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085B72" w:rsidRPr="00A3629C" w:rsidRDefault="00085B72" w:rsidP="00085B72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31" w:name="7"/>
      <w:bookmarkEnd w:id="31"/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A362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32" w:name="8"/>
      <w:bookmarkEnd w:id="32"/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33" w:name="9"/>
      <w:bookmarkEnd w:id="33"/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.7.Сжигание листьев деревьев, кустарников на территории населенных пунктов поселения запрещено.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34" w:name="10"/>
      <w:bookmarkEnd w:id="34"/>
      <w:r w:rsidRPr="00A362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Табличка выполняется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Название улиц и номера домов выполняются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35" w:name="_Hlk14967170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35"/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36" w:name="_Hlk14967236"/>
    </w:p>
    <w:bookmarkEnd w:id="36"/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занимаемым данным юридическим лицом (индивидуальным предпринимателем) помещениям;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7.21. Не допускается: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столы для настольных игр;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7.43. В целях благоустройства на территории поселения могут устанавливаться ограждения.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8.12. При создании второстепенных пешеходных коммуникаций допускается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использовать различные виды покрытия: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9.3. Проектирование путей движения маломобильных групп населения, входных групп в здания и сооружения осуществляется в соответствии с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требованиями сводов правил, национальных стандартов, отраслевых норм и настоящих Правил.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спортивные площадки;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10.7. Площадки могут быть организованы в виде отдельных площадок для различных возрастных групп жителей населенного пункта или как комплексы из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игровых и спортивных площадок с зонированием по возрастным группам и интересам, а также с учетом особенностей здоровья.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11.9. Установка ограждений и иных конструкций, препятствующих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использованию парковок общего пользования, за исключением платных парковок, не допускается.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и </w:t>
      </w:r>
      <w:r w:rsidRPr="001B3E5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Закон</w:t>
      </w:r>
      <w:r w:rsidR="001B3E59" w:rsidRPr="001B3E59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ами </w:t>
      </w:r>
      <w:r w:rsidR="001B3E59" w:rsidRPr="001B3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12.2. Ограждение площадки следует выполнять из легкой металлической сетки высотой не менее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085B72" w:rsidRPr="00A3629C" w:rsidRDefault="00085B72" w:rsidP="00085B7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13.3. Прокладка </w:t>
      </w:r>
      <w:bookmarkStart w:id="37" w:name="_Hlk22308913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37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благоустройству на основании разрешений и технических условий, выданных соответствующими организациями.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38" w:name="_Hlk104286455"/>
      <w:r w:rsidRPr="00A3629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38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_Hlk10560126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39"/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A3629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к настоящим Правилам.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40" w:name="_Hlk103945095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форме, предусмотренной </w:t>
      </w:r>
      <w:bookmarkStart w:id="41" w:name="_Hlk10816201"/>
      <w:r w:rsidR="008B223D"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\l "sub_20000" </w:instrText>
      </w:r>
      <w:r w:rsidR="008B223D"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Приложением</w:t>
      </w:r>
      <w:r w:rsidR="008B223D"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 к настоящим Правилам</w:t>
      </w:r>
      <w:bookmarkEnd w:id="40"/>
      <w:bookmarkEnd w:id="41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 следующие документы: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sub_42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42"/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</w:t>
      </w:r>
      <w:bookmarkStart w:id="43" w:name="_Hlk10556166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43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44" w:name="_Hlk104283762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45" w:name="_Hlk104282909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44"/>
      <w:bookmarkEnd w:id="45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</w:t>
      </w:r>
      <w:bookmarkStart w:id="46" w:name="_Hlk10813309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1B3E59" w:rsidRPr="001B3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Чунскому району Иркутской области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46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7" w:name="sub_10042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три дня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8" w:name="sub_1005"/>
      <w:bookmarkEnd w:id="47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9" w:name="sub_1006"/>
      <w:bookmarkEnd w:id="48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13.10. На схеме благоустройства земельного участка отображаются: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50" w:name="_Hlk10636188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50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51" w:name="_Hlk10814035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1B3E59" w:rsidRPr="001B3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Чунскому району Иркутской области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51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52" w:name="_Hlk10813944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связаны с вскрытием дорожных покрытий</w:t>
      </w:r>
      <w:r w:rsidR="001B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местах движения транспорта и пешеходов</w:t>
      </w:r>
      <w:bookmarkEnd w:id="52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A3629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подпунктом</w:t>
        </w:r>
      </w:hyperlink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3" w:name="sub_1007"/>
      <w:bookmarkEnd w:id="49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4" w:name="sub_1008"/>
      <w:bookmarkEnd w:id="53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54"/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A3629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13.6 настоящих Правил;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отсутствие у заявителя оснований по использованию земли или земельного участка, на которых, согласно заявлению, предполагается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осуществление земляных работ;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нарушение </w:t>
      </w:r>
      <w:hyperlink r:id="rId7" w:history="1">
        <w:r w:rsidRPr="00A3629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5" w:name="sub_1009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56" w:name="sub_1010"/>
      <w:bookmarkEnd w:id="55"/>
    </w:p>
    <w:bookmarkEnd w:id="56"/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1B3E59" w:rsidRPr="001B3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Чунскому району Иркутской области</w:t>
      </w:r>
      <w:r w:rsidR="001B3E59"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сутки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200 - 300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метров;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500 - 600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погонных метров.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земляных работ, а также по истечении срока действия соответствующего разрешения.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7" w:name="sub_1011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58" w:name="_Hlk104284916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A3629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</w:t>
      </w:r>
      <w:bookmarkEnd w:id="58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восстановление нарушенного благоустройства и настоящими Правилами.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A3629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пунктом</w:t>
        </w:r>
      </w:hyperlink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 м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 м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9" w:name="sub_1012"/>
      <w:bookmarkEnd w:id="57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13.28. В период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после 15 апреля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0" w:name="sub_103607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31 мая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End w:id="60"/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1" w:name="sub_1013"/>
      <w:bookmarkEnd w:id="59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62" w:name="sub_1014"/>
      <w:bookmarkEnd w:id="61"/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A3629C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A3629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Приложением</w:t>
        </w:r>
      </w:hyperlink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3" w:name="sub_1015"/>
      <w:bookmarkEnd w:id="62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4" w:name="sub_1016"/>
      <w:bookmarkEnd w:id="63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5" w:name="sub_1017"/>
      <w:bookmarkEnd w:id="64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13.33. Уполномоченный орган в течение пяти рабочих дней с момента подписания акта завершения земляных работ направляет органу местного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65"/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14.4. </w:t>
      </w:r>
      <w:bookmarkStart w:id="66" w:name="_Hlk7527352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66"/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7" w:name="_Hlk35262974"/>
      <w:bookmarkStart w:id="68" w:name="_Hlk35260093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 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билетаи (или) разрешения на пересадку деревьев и кустарников</w:t>
      </w:r>
      <w:r w:rsidR="001B3E59"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1B3E59">
        <w:rPr>
          <w:rFonts w:ascii="Arial" w:eastAsia="Times New Roman" w:hAnsi="Arial" w:cs="Arial"/>
          <w:sz w:val="24"/>
          <w:szCs w:val="24"/>
          <w:lang w:eastAsia="ru-RU"/>
        </w:rPr>
        <w:t xml:space="preserve">при отсутствии разрешения на строительство на участке, где планируется удаление (снос) и (или) пересадка деревьев и кустарников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</w:t>
      </w:r>
      <w:r w:rsidR="001B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разрешения, является Администрация поселения.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ведения личного подсобного хозяйства, садоводства, огородничества.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085B72" w:rsidRPr="00A3629C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9" w:name="sub_1004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69"/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67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(ые) к удалению дерево (деревья) и (или) кустарник (кустарники), включая соглашение об установлении сервитута (если оно заключалось);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схема размещения предполагаемого (ых) к удалению дерева (деревьев) и (или) кустарника (кустарников) (ситуационный план).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15.7. Решение о предоставлении порубочного билета и (или) разрешения принимается уполномоченным органом в течение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15 рабочих дней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рабочих дней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 настоящих Правил.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A3629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</w:t>
      </w:r>
      <w:r w:rsidR="001B3E59" w:rsidRPr="001B3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Иркутской области</w:t>
      </w:r>
      <w:r w:rsidR="001B3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рабочих дней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15.12 В рамках мероприятий по содержанию озелененных территорий допускается: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15.15.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68"/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16.3. Расчёт восстановительной стоимости производится при оформлении порубочного билета и (или) разрешения в порядке, определённом </w:t>
      </w:r>
      <w:bookmarkStart w:id="70" w:name="_Hlk103948764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 правовым актом уполномоченного органа</w:t>
      </w:r>
      <w:bookmarkEnd w:id="70"/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bookmarkEnd w:id="10"/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r w:rsidRPr="00A3629C">
        <w:rPr>
          <w:rFonts w:ascii="Arial" w:eastAsia="Calibri" w:hAnsi="Arial" w:cs="Arial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3629C">
        <w:rPr>
          <w:rFonts w:ascii="Arial" w:eastAsia="Calibri" w:hAnsi="Arial" w:cs="Arial"/>
          <w:color w:val="000000"/>
          <w:sz w:val="24"/>
          <w:szCs w:val="24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3629C">
        <w:rPr>
          <w:rFonts w:ascii="Arial" w:eastAsia="Calibri" w:hAnsi="Arial" w:cs="Arial"/>
          <w:color w:val="000000"/>
          <w:sz w:val="24"/>
          <w:szCs w:val="24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3629C">
        <w:rPr>
          <w:rFonts w:ascii="Arial" w:eastAsia="Calibri" w:hAnsi="Arial" w:cs="Arial"/>
          <w:color w:val="000000"/>
          <w:sz w:val="24"/>
          <w:szCs w:val="24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3629C">
        <w:rPr>
          <w:rFonts w:ascii="Arial" w:eastAsia="Calibri" w:hAnsi="Arial" w:cs="Arial"/>
          <w:color w:val="000000"/>
          <w:sz w:val="24"/>
          <w:szCs w:val="24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3629C">
        <w:rPr>
          <w:rFonts w:ascii="Arial" w:eastAsia="Calibri" w:hAnsi="Arial" w:cs="Arial"/>
          <w:color w:val="000000"/>
          <w:sz w:val="24"/>
          <w:szCs w:val="24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3629C">
        <w:rPr>
          <w:rFonts w:ascii="Arial" w:eastAsia="Calibri" w:hAnsi="Arial" w:cs="Arial"/>
          <w:color w:val="000000"/>
          <w:sz w:val="24"/>
          <w:szCs w:val="24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3629C">
        <w:rPr>
          <w:rFonts w:ascii="Arial" w:eastAsia="Calibri" w:hAnsi="Arial" w:cs="Arial"/>
          <w:color w:val="000000"/>
          <w:sz w:val="24"/>
          <w:szCs w:val="24"/>
        </w:rPr>
        <w:t>17.2. В целях своевременного выявления карантинных и ядовитых растений лица, указанные в абзацах втором — пятом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3629C">
        <w:rPr>
          <w:rFonts w:ascii="Arial" w:eastAsia="Calibri" w:hAnsi="Arial" w:cs="Arial"/>
          <w:color w:val="000000"/>
          <w:sz w:val="24"/>
          <w:szCs w:val="24"/>
        </w:rPr>
        <w:t>- проводят систематические обследования территорий;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3629C">
        <w:rPr>
          <w:rFonts w:ascii="Arial" w:eastAsia="Calibri" w:hAnsi="Arial" w:cs="Arial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3629C">
        <w:rPr>
          <w:rFonts w:ascii="Arial" w:eastAsia="Calibri" w:hAnsi="Arial" w:cs="Arial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3629C">
        <w:rPr>
          <w:rFonts w:ascii="Arial" w:eastAsia="Calibri" w:hAnsi="Arial" w:cs="Arial"/>
          <w:color w:val="000000"/>
          <w:sz w:val="24"/>
          <w:szCs w:val="24"/>
        </w:rPr>
        <w:lastRenderedPageBreak/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3629C">
        <w:rPr>
          <w:rFonts w:ascii="Arial" w:eastAsia="Calibri" w:hAnsi="Arial" w:cs="Arial"/>
          <w:color w:val="000000"/>
          <w:sz w:val="24"/>
          <w:szCs w:val="24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3629C">
        <w:rPr>
          <w:rFonts w:ascii="Arial" w:eastAsia="Calibri" w:hAnsi="Arial" w:cs="Arial"/>
          <w:color w:val="000000"/>
          <w:sz w:val="24"/>
          <w:szCs w:val="24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3629C">
        <w:rPr>
          <w:rFonts w:ascii="Arial" w:eastAsia="Calibri" w:hAnsi="Arial" w:cs="Arial"/>
          <w:color w:val="000000"/>
          <w:sz w:val="24"/>
          <w:szCs w:val="24"/>
        </w:rPr>
        <w:t>химическим - опрыскивание очагов произрастания гербицидами и (или) арборицидами;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3629C">
        <w:rPr>
          <w:rFonts w:ascii="Arial" w:eastAsia="Calibri" w:hAnsi="Arial" w:cs="Arial"/>
          <w:color w:val="000000"/>
          <w:sz w:val="24"/>
          <w:szCs w:val="24"/>
        </w:rPr>
        <w:t>механическим - скашивание, уборка сухих растений, выкапывание корневой системы;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Calibri" w:hAnsi="Arial" w:cs="Arial"/>
          <w:color w:val="000000"/>
          <w:sz w:val="24"/>
          <w:szCs w:val="24"/>
        </w:rPr>
        <w:t>агротехническим - обработка почвы, посев многолетних трав.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r w:rsidR="001B3E59" w:rsidRPr="001B3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Pr="001B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соответствии с территориальной схемой обращ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ения с отходами </w:t>
      </w:r>
      <w:r w:rsidR="001B3E59" w:rsidRPr="001B3E5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  <w:r w:rsidR="001B3E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71" w:name="_Hlk67486644"/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71"/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</w:t>
      </w: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A3629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A362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19.8. При осуществлении выпаса сельскохозяйственных животных допускается: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свободный выпас сельскохозяйственных животных на огороженной территории;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19.9. При осуществлении выпаса и прогона сельскохозяйственных животных запрещается: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085B72" w:rsidRPr="00A3629C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085B72" w:rsidRPr="00A3629C" w:rsidRDefault="00085B72" w:rsidP="00085B72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здравоохранения, физической культуры и спорта, иных зданий и прилегающие к ним территории;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5B72" w:rsidRPr="00A3629C" w:rsidRDefault="00085B72" w:rsidP="00085B7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праздничных и иных массовых мероприятий их организаторы обязаны обеспечить уборку места проведения мероприятия и </w:t>
      </w:r>
      <w:r w:rsidRPr="00A362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прилегающих к нему территорий, а также восстановить поврежденные элементы благоустройства.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E59" w:rsidRPr="00085B72" w:rsidRDefault="001B3E59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_Hlk10814527"/>
    </w:p>
    <w:bookmarkEnd w:id="72"/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ЗАКРЕПЛЕНИИ ПРИЛЕГАЮЩЕЙ ТЕРРИТОРИИ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УСТАНОВЛЕННЫХ ГРАНИЦАХ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                                                      «____» _____________ 2021 г.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населенного пункта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bookmarkStart w:id="73" w:name="_Hlk103948991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муниципального образования) </w:t>
      </w:r>
      <w:bookmarkEnd w:id="7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лице Главы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действующего на основании </w:t>
      </w:r>
      <w:hyperlink r:id="rId8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Устава</w:t>
        </w:r>
      </w:hyperlink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— Администрация, с одной стороны, и ___________________________ в лице __________________, действующего на основании ____________________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2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именуемое в дальнейшем — Гражданин или Организация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зависимости от статуса здесь и далее по тексту необходимое условное обозначение следует подчеркнуть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 другой стороны, заключили настоящее соглашение о нижеследующем: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Par19"/>
      <w:bookmarkEnd w:id="75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Предмет соглашения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обязуется закрепить за Гражданином или Организацией территорию площадью _________, прилегающую к зданию, строению, сооружению, земельному участку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 ________________, ул. __________________, ______, принадлежащему Гражданину или Организации на праве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3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согласно карты-схемы, являющейся неотъемлемой частью настоящего соглашения, а Гражданин или Организация обязуется осуществлять содержание,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</w:t>
      </w:r>
      <w:bookmarkStart w:id="76" w:name="_Hlk103949052"/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bookmarkEnd w:id="76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утвержденными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«____» ________________ 2022 № ______ (далее — Правила).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Обязанности сторон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законодательством Российской Федерации, санитарными нормами и правилами, а также Правилами.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Гражданин или Организация вправе: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Осуществлять содержание и уборку прилегающей территории любыми не запрещенными законодательством и Правилами способами и в любых формах.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Ходатайствовать перед Администрацией об изменении условий соглашения или его досрочном расторжении в случае прекращения прав 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которому прилегает закрепленная территория.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Гражданин или Организация обязуется: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Осуществлять содержание и благоустройство закрепленной прилегающей территории в соответствии с Правилами.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 Самостоятельно или посредством привлечения специализированных организаций за счет собственных средств: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2.4.2.1.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2.4.2.2.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2.4.2.3. обрабатывать прилегающие территории противогололедными реагентами;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2.4.2.4. осуществлять покос травы и обрезку поросли.Высота травы не должна превышать 15 сантиметров от поверхности земли;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2.4.2.5. устанавливать, ремонтировать, окрашивать урны, а также очищать урны по мере их заполнения, но не реже 1 раза в сутки.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 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Представить в Администрацию документ, удостоверяющий прекращение права Гражданина или Организации на земельный участок (объект благоустройства), в срок не более 5 календарных дней с момента прекращения права.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Прочие условия _______________________________.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Рассмотрение споров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Споры, возникающие в рамках настоящего соглашения, разрешаются по взаимному согласию сторон в порядке, установленном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разногласии споры разрешаются в судебном порядке в соответствии с законодательством Российской Федерации.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Срок действия соглашения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соглашение вступает в силу со дня его подписания и действует до прекращения прав Гражданина или Организации </w:t>
      </w:r>
      <w:bookmarkStart w:id="77" w:name="_Hlk864081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здание, строение, сооружение, земельный участок 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(необходимый вид объекта следует подчеркнуть)</w:t>
      </w:r>
      <w:bookmarkEnd w:id="77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Заключительные положения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Изменение либо расторжение настоящего соглашения производится по письменному согласию сторон. При недостижении согласия изменение и расторжение соглашения осуществляются в порядке, установленном гражданским законодательством.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взаимному соглашению сторон площадь прилегающей территории может быть изменена на основании дополнительного соглашения к настоящему соглашению.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Настоящее соглашение составлено в 2-х экземплярах, имеющих равную юридическую силу, первый из которых хранится у Гражданина или Организации, второй - в Администрации.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адреса и контакты сторон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Администрация:                             </w:t>
      </w:r>
      <w:r w:rsidR="001B3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Гражданин или Организация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4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Default="00085B72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E59" w:rsidRDefault="001B3E59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E59" w:rsidRDefault="001B3E59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E59" w:rsidRDefault="001B3E59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E59" w:rsidRDefault="001B3E59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E59" w:rsidRDefault="001B3E59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E59" w:rsidRDefault="001B3E59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E59" w:rsidRDefault="001B3E59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E59" w:rsidRDefault="001B3E59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E59" w:rsidRDefault="001B3E59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E59" w:rsidRDefault="001B3E59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E59" w:rsidRDefault="001B3E59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E59" w:rsidRDefault="001B3E59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E59" w:rsidRDefault="001B3E59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E59" w:rsidRDefault="001B3E59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E59" w:rsidRPr="00085B72" w:rsidRDefault="001B3E59" w:rsidP="00085B7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к соглашению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о закреплении прилегающей территории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в установленных границах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78" w:name="Par77"/>
      <w:bookmarkEnd w:id="78"/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КАРТА-СХЕМА ПРИЛЕГАЮЩЕЙ ТЕРРИТОРИИ</w:t>
      </w: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1. Местоположение прилегающей территории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5"/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(адрес)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2. Сведения о собственнике и (или) ином законном владельце здания, строения, сооружения, земельного участка, а также уполномоченном лице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6"/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3. Расстояние от здания, строения, сооружения, земельного участка или ограждения до границы прилегающей территории: ____________ (м)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7"/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4. Вид разрешенного использования земельного участка, по отношению к которому устанавливается прилегающая территория: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(при наличии)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5. Наличие объектов (в том числе благоустройства), расположенных на прилегающей территории, с их описанием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8"/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6. Площадь озелененной территории (при ее наличии _____ кв. м), состав озеленения (при наличии - деревья - ___ шт., газон, цветники - _____ кв. м)</w:t>
      </w:r>
      <w:r w:rsidRPr="00085B72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9"/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Графическое описание: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здания, строения, сооружения, земельного участка:</w:t>
      </w: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Гражданин или Организация </w:t>
      </w:r>
      <w:bookmarkStart w:id="81" w:name="_Hlk6841104"/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                                              (подпись)                    (расшифровка подписи)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82" w:name="_Hlk6841184"/>
      <w:bookmarkEnd w:id="81"/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bookmarkEnd w:id="82"/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>(для юридических лиц и индивидуальных предпринимателей)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(наименование должности лица, подписывающего карту-схему)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___________ 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85B7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(подпись)                    (расшифровка подписи)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5B72">
        <w:rPr>
          <w:rFonts w:ascii="Times New Roman" w:eastAsia="Calibri" w:hAnsi="Times New Roman" w:cs="Times New Roman"/>
          <w:color w:val="000000"/>
          <w:sz w:val="24"/>
          <w:szCs w:val="24"/>
        </w:rPr>
        <w:t>М.П.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 местного самоуправления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руководителя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 организационно-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 ИНН - для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юридических лиц,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ФИО, адрес регистрации (места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жительства),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 - для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физических лиц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ФИО. 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подтверждающего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- для представителей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адрес, адрес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проведении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населённого пункта. улицы, номер участка, указывается</w:t>
      </w:r>
    </w:p>
    <w:p w:rsidR="00085B72" w:rsidRPr="00085B72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том числе кадастровый номер земельного участка, если он имеется)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проведения земляных работ обусловлена аварией________________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________________________________________________________(указывается фактически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произошедшее повреждение (уничтожение) имущества в результате произошедшей аварии).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 график планируемого проведения земляных работ: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f0"/>
        <w:tblW w:w="0" w:type="auto"/>
        <w:tblLook w:val="04A0"/>
      </w:tblPr>
      <w:tblGrid>
        <w:gridCol w:w="445"/>
        <w:gridCol w:w="4483"/>
        <w:gridCol w:w="4536"/>
      </w:tblGrid>
      <w:tr w:rsidR="00085B72" w:rsidRPr="00085B72" w:rsidTr="0052259C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85B72">
              <w:rPr>
                <w:rFonts w:eastAsia="Times New Roman"/>
                <w:color w:val="000000"/>
                <w:sz w:val="24"/>
                <w:szCs w:val="24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085B72" w:rsidTr="0052259C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085B72" w:rsidRPr="00085B72" w:rsidTr="0052259C">
        <w:tc>
          <w:tcPr>
            <w:tcW w:w="445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483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85B72" w:rsidRPr="00085B72" w:rsidRDefault="00085B72" w:rsidP="00085B72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9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0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_Hlk10815552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М.П.                                                                       указание на то, что подписавшее лицо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лиц, при наличии)                                                        является представителем по доверенности)</w:t>
      </w:r>
    </w:p>
    <w:bookmarkEnd w:id="84"/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sub_10001"/>
      <w:bookmarkEnd w:id="85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sub_20000"/>
      <w:bookmarkEnd w:id="86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руководителя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уполномоченного органа)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 наименование,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нахождения,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ОГРН, ИНН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1"/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 фамилия, имя и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 отчество,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и место рождения, адрес места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жительства (регистрации)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документа,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удостоверяющего личность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(наименование, серия и номер, дата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выдачи, наименование органа,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выдавшего документ)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телефона, факс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 и (или) адрес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почты для связи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предоставлении разрешения на осуществление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______________________________ (если имеется).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Приложения, согласно пункту 13.6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2022 № ______. </w:t>
      </w:r>
    </w:p>
    <w:p w:rsidR="00085B72" w:rsidRPr="00085B72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0" w:history="1">
        <w:r w:rsidRPr="00085B7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законодательством</w:t>
        </w:r>
      </w:hyperlink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персональных данных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2"/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sub_20001"/>
      <w:bookmarkStart w:id="90" w:name="_Hlk10818234"/>
      <w:bookmarkEnd w:id="89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(для юридических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лиц)                                                                    является представителем по доверенности)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sub_30000"/>
      <w:bookmarkEnd w:id="90"/>
      <w:bookmarkEnd w:id="91"/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0DD0" w:rsidRPr="00085B72" w:rsidRDefault="003C0DD0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_Hlk10817891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4</w:t>
      </w:r>
    </w:p>
    <w:bookmarkEnd w:id="92"/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завершения земляных работ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_______________ 20___ г.                                                                                 № 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 наименование, адрес Заявителя, производящего земляные работы)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 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85B72" w:rsidRPr="00085B72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объекта, адрес проведения земляных работ)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_Hlk10815843"/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93"/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085B72" w:rsidTr="0052259C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085B72" w:rsidTr="0052259C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газон/грунт</w:t>
            </w:r>
          </w:p>
        </w:tc>
      </w:tr>
      <w:tr w:rsidR="00085B72" w:rsidRPr="00085B72" w:rsidTr="0052259C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часть</w:t>
            </w:r>
          </w:p>
        </w:tc>
      </w:tr>
      <w:tr w:rsidR="00085B72" w:rsidRPr="00085B72" w:rsidTr="0052259C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259C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259C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259C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259C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259C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259C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085B72" w:rsidTr="0052259C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259C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259C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259C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озеленения</w:t>
            </w:r>
          </w:p>
        </w:tc>
      </w:tr>
      <w:tr w:rsidR="00085B72" w:rsidRPr="00085B72" w:rsidTr="0052259C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085B72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собственника территории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уполномоченного органа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______________________               ______________________</w:t>
      </w:r>
    </w:p>
    <w:p w:rsidR="00085B72" w:rsidRPr="00085B72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5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Правилам благоустройства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85B72" w:rsidRPr="00085B72" w:rsidRDefault="00085B72" w:rsidP="00085B72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утвержденным </w:t>
      </w:r>
      <w:r w:rsidRPr="00085B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представительного органа муниципального образования)</w:t>
      </w: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 2022 № ___</w:t>
      </w: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уполномоченного органа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1416" w:firstLine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(наименование руководителя и уполномоченного органа)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1416" w:firstLine="2837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(наименование с указанием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организационно-правовой формы,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место нахождение, ОГРН, ИНН</w:t>
      </w: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perscript"/>
          <w:lang w:eastAsia="ru-RU"/>
        </w:rPr>
        <w:footnoteReference w:id="13"/>
      </w: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для юридических лиц),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Ф. И. О., адрес регистрации (места жительства),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реквизиты документа,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удостоверяющего личность - для физических лиц,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ОГРНИП, ИНН – для индивидуальных предпринимателей),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Ф. И. О., реквизиты документа,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подтверждающего полномочия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для представителя заявителя),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_____________________________________________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почтовый адрес, адрес электронной почты,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номер телефона)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порубочного билета и (или) разрешения на пересадку деревьев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кустарников</w:t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порубочный билет и (или) разрешение на пересадку деревьев и кустарников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нужное)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удаления деревьев и кустарников на следующем земельном участке/на земле, государственная собственность на которую не разграничена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нужное)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целях строительства (реконструкции) на данном земельном участке (земле)/цель, не связанная со строительством (реконструкцией) объектов капитального строительства: удаления аварийных, больных деревьев и кустарников/обеспечения санитарно-эпидемиологических требований к освещенности и инсоляции жилых и иных помещений, зданий/организации парковок (парковочных мест)/проведения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охранных зонах/предотвращения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указывается нужное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земельного участка: ____________________ (</w:t>
      </w:r>
      <w:r w:rsidRPr="00085B7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имеется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земельного участка: ____________________________</w:t>
      </w:r>
    </w:p>
    <w:p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адрес земельного участка;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  учет; в отношении участка земли, государственная собственность на которую не разграничена, указываются координаты характерных точек границ территории).</w:t>
      </w:r>
    </w:p>
    <w:p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земельного участка (земли) ________________________ кв. м</w:t>
      </w:r>
    </w:p>
    <w:p w:rsidR="00085B72" w:rsidRPr="00085B72" w:rsidRDefault="00085B72" w:rsidP="00085B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учет).</w:t>
      </w: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(указываются в соответствии с пунктом15.5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Правил благоустройства территории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(наименование муниципального образования)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</w:t>
      </w:r>
      <w:r w:rsidRPr="00085B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</w:t>
      </w:r>
      <w:r w:rsidRPr="00085B7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(наименование представительного органа муниципального образования) 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 ________________ 2022 № ______): </w:t>
      </w: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</w:p>
    <w:p w:rsidR="00085B72" w:rsidRPr="00085B72" w:rsidRDefault="00085B72" w:rsidP="00085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данных.</w:t>
      </w:r>
      <w:r w:rsidRPr="00085B7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4"/>
      </w:r>
    </w:p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2518"/>
        <w:gridCol w:w="425"/>
        <w:gridCol w:w="6622"/>
      </w:tblGrid>
      <w:tr w:rsidR="00085B72" w:rsidRPr="00085B72" w:rsidTr="0052259C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259C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(фамилия, имя и (при наличии) отчество подписавшего лица, </w:t>
            </w:r>
          </w:p>
        </w:tc>
      </w:tr>
      <w:tr w:rsidR="00085B72" w:rsidRPr="00085B72" w:rsidTr="0052259C">
        <w:trPr>
          <w:trHeight w:val="514"/>
        </w:trPr>
        <w:tc>
          <w:tcPr>
            <w:tcW w:w="2518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259C">
        <w:tc>
          <w:tcPr>
            <w:tcW w:w="2518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085B72" w:rsidRPr="00085B72" w:rsidTr="0052259C">
        <w:tc>
          <w:tcPr>
            <w:tcW w:w="2518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259C">
        <w:tc>
          <w:tcPr>
            <w:tcW w:w="2518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на то, что подписавшее лицо является представителем по </w:t>
            </w:r>
          </w:p>
        </w:tc>
      </w:tr>
      <w:tr w:rsidR="00085B72" w:rsidRPr="00085B72" w:rsidTr="0052259C">
        <w:tc>
          <w:tcPr>
            <w:tcW w:w="2518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85B72" w:rsidRPr="00085B72" w:rsidTr="0052259C">
        <w:tc>
          <w:tcPr>
            <w:tcW w:w="2518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5B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доверенности)</w:t>
            </w:r>
          </w:p>
          <w:p w:rsidR="00085B72" w:rsidRPr="00085B72" w:rsidRDefault="00085B72" w:rsidP="00085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5B72" w:rsidRPr="00085B72" w:rsidRDefault="00085B72" w:rsidP="00085B72">
      <w:pPr>
        <w:autoSpaceDE w:val="0"/>
        <w:autoSpaceDN w:val="0"/>
        <w:adjustRightInd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B72" w:rsidRPr="00085B72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2ED6" w:rsidRDefault="005F2ED6"/>
    <w:sectPr w:rsidR="005F2ED6" w:rsidSect="0052259C">
      <w:headerReference w:type="even" r:id="rId11"/>
      <w:headerReference w:type="first" r:id="rId12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14" w:rsidRDefault="00823A14" w:rsidP="00085B72">
      <w:pPr>
        <w:spacing w:after="0" w:line="240" w:lineRule="auto"/>
      </w:pPr>
      <w:r>
        <w:separator/>
      </w:r>
    </w:p>
  </w:endnote>
  <w:endnote w:type="continuationSeparator" w:id="1">
    <w:p w:rsidR="00823A14" w:rsidRDefault="00823A14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14" w:rsidRDefault="00823A14" w:rsidP="00085B72">
      <w:pPr>
        <w:spacing w:after="0" w:line="240" w:lineRule="auto"/>
      </w:pPr>
      <w:r>
        <w:separator/>
      </w:r>
    </w:p>
  </w:footnote>
  <w:footnote w:type="continuationSeparator" w:id="1">
    <w:p w:rsidR="00823A14" w:rsidRDefault="00823A14" w:rsidP="00085B72">
      <w:pPr>
        <w:spacing w:after="0" w:line="240" w:lineRule="auto"/>
      </w:pPr>
      <w:r>
        <w:continuationSeparator/>
      </w:r>
    </w:p>
  </w:footnote>
  <w:footnote w:id="2">
    <w:p w:rsidR="0052259C" w:rsidRDefault="0052259C" w:rsidP="00085B72">
      <w:pPr>
        <w:pStyle w:val="af9"/>
        <w:jc w:val="both"/>
      </w:pPr>
      <w:r>
        <w:rPr>
          <w:rStyle w:val="afb"/>
        </w:rPr>
        <w:footnoteRef/>
      </w:r>
      <w:bookmarkStart w:id="74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74"/>
    </w:p>
  </w:footnote>
  <w:footnote w:id="3">
    <w:p w:rsidR="0052259C" w:rsidRDefault="0052259C" w:rsidP="00085B72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4">
    <w:p w:rsidR="0052259C" w:rsidRDefault="0052259C" w:rsidP="00085B72">
      <w:pPr>
        <w:pStyle w:val="af9"/>
      </w:pPr>
      <w:r>
        <w:rPr>
          <w:rStyle w:val="afb"/>
        </w:rPr>
        <w:footnoteRef/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5">
    <w:p w:rsidR="0052259C" w:rsidRDefault="0052259C" w:rsidP="00085B72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6">
    <w:p w:rsidR="0052259C" w:rsidRDefault="0052259C" w:rsidP="00085B72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7">
    <w:p w:rsidR="0052259C" w:rsidRDefault="0052259C" w:rsidP="00085B72">
      <w:pPr>
        <w:pStyle w:val="af9"/>
        <w:jc w:val="both"/>
      </w:pPr>
      <w:r>
        <w:rPr>
          <w:rStyle w:val="afb"/>
        </w:rPr>
        <w:footnoteRef/>
      </w:r>
      <w:bookmarkStart w:id="79" w:name="_Hlk6840896"/>
      <w:r>
        <w:t>Данное условие не является обязательным и может исключено</w:t>
      </w:r>
      <w:bookmarkEnd w:id="79"/>
    </w:p>
  </w:footnote>
  <w:footnote w:id="8">
    <w:p w:rsidR="0052259C" w:rsidRDefault="0052259C" w:rsidP="00085B72">
      <w:pPr>
        <w:pStyle w:val="af9"/>
        <w:jc w:val="both"/>
      </w:pPr>
      <w:r>
        <w:rPr>
          <w:rStyle w:val="afb"/>
        </w:rPr>
        <w:footnoteRef/>
      </w:r>
      <w:bookmarkStart w:id="80" w:name="_Hlk6840934"/>
      <w:r w:rsidRPr="00E338D5">
        <w:t>Данное условие не является обязательным и может исключено</w:t>
      </w:r>
      <w:bookmarkEnd w:id="80"/>
    </w:p>
  </w:footnote>
  <w:footnote w:id="9">
    <w:p w:rsidR="0052259C" w:rsidRDefault="0052259C" w:rsidP="00085B72">
      <w:pPr>
        <w:pStyle w:val="af9"/>
        <w:jc w:val="both"/>
      </w:pPr>
      <w:r>
        <w:rPr>
          <w:rStyle w:val="afb"/>
        </w:rPr>
        <w:footnoteRef/>
      </w:r>
      <w:r w:rsidRPr="00E338D5">
        <w:t>Данное условие не является обязательным и может исключено</w:t>
      </w:r>
    </w:p>
  </w:footnote>
  <w:footnote w:id="10">
    <w:p w:rsidR="0052259C" w:rsidRPr="00745BB0" w:rsidRDefault="0052259C" w:rsidP="00085B72">
      <w:pPr>
        <w:pStyle w:val="af9"/>
      </w:pPr>
      <w:r>
        <w:rPr>
          <w:rStyle w:val="afb"/>
        </w:rPr>
        <w:footnoteRef/>
      </w:r>
      <w:bookmarkStart w:id="83" w:name="_Hlk10815311"/>
      <w:r w:rsidRPr="00745BB0">
        <w:t>Указывается в случае, если заявителем является физическое лицо.</w:t>
      </w:r>
      <w:bookmarkEnd w:id="83"/>
    </w:p>
    <w:p w:rsidR="0052259C" w:rsidRDefault="0052259C" w:rsidP="00085B72">
      <w:pPr>
        <w:pStyle w:val="af9"/>
      </w:pPr>
    </w:p>
  </w:footnote>
  <w:footnote w:id="11">
    <w:p w:rsidR="0052259C" w:rsidRDefault="0052259C" w:rsidP="00085B72">
      <w:pPr>
        <w:pStyle w:val="af9"/>
      </w:pPr>
      <w:r>
        <w:rPr>
          <w:rStyle w:val="afb"/>
        </w:rPr>
        <w:footnoteRef/>
      </w:r>
      <w:bookmarkStart w:id="87" w:name="_Hlk10818001"/>
      <w:r w:rsidRPr="00745BB0">
        <w:t>ОГРН и ИНН не указываются в отношении иностранных юридических лиц</w:t>
      </w:r>
      <w:bookmarkEnd w:id="87"/>
    </w:p>
  </w:footnote>
  <w:footnote w:id="12">
    <w:p w:rsidR="0052259C" w:rsidRDefault="0052259C" w:rsidP="00085B72">
      <w:pPr>
        <w:pStyle w:val="af9"/>
      </w:pPr>
      <w:r>
        <w:rPr>
          <w:rStyle w:val="afb"/>
        </w:rPr>
        <w:footnoteRef/>
      </w:r>
      <w:bookmarkStart w:id="88" w:name="_Hlk10818212"/>
      <w:r w:rsidRPr="00745BB0">
        <w:t>Указывается в случае, если заявителем является физическое лицо.</w:t>
      </w:r>
      <w:bookmarkEnd w:id="88"/>
    </w:p>
  </w:footnote>
  <w:footnote w:id="13">
    <w:p w:rsidR="0052259C" w:rsidRPr="00643FD6" w:rsidRDefault="0052259C" w:rsidP="00085B72">
      <w:pPr>
        <w:pStyle w:val="af9"/>
      </w:pPr>
      <w:r w:rsidRPr="00643FD6">
        <w:rPr>
          <w:rStyle w:val="afb"/>
        </w:rPr>
        <w:footnoteRef/>
      </w:r>
      <w:r w:rsidRPr="00643FD6">
        <w:t xml:space="preserve"> ОГРН и ИНН не указываются в отношении иностранных юридических лиц.</w:t>
      </w:r>
    </w:p>
  </w:footnote>
  <w:footnote w:id="14">
    <w:p w:rsidR="0052259C" w:rsidRPr="006929FB" w:rsidRDefault="0052259C" w:rsidP="00085B72">
      <w:pPr>
        <w:pStyle w:val="af9"/>
      </w:pPr>
      <w:r w:rsidRPr="00C838DD">
        <w:rPr>
          <w:rStyle w:val="afb"/>
        </w:rPr>
        <w:footnoteRef/>
      </w:r>
      <w:r w:rsidRPr="00C838DD">
        <w:t xml:space="preserve"> Указывается в случае, если заявителем является физическое лицо.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9C" w:rsidRDefault="008B223D" w:rsidP="0052259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2259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259C" w:rsidRDefault="0052259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59C" w:rsidRDefault="008B223D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" o:allowincell="f" filled="f" stroked="f">
          <v:textbox style="mso-fit-shape-to-text:t" inset=",0,,0">
            <w:txbxContent>
              <w:sdt>
                <w:sdtPr>
                  <w:alias w:val="Название"/>
                  <w:id w:val="78679243"/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52259C" w:rsidRDefault="00412A30">
                    <w:pPr>
                      <w:spacing w:after="0" w:line="240" w:lineRule="auto"/>
                    </w:pPr>
                    <w:r>
                      <w:t xml:space="preserve">     </w:t>
                    </w:r>
                  </w:p>
                </w:sdtContent>
              </w:sdt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4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85B72"/>
    <w:rsid w:val="00085B72"/>
    <w:rsid w:val="001B3E59"/>
    <w:rsid w:val="003C0CDD"/>
    <w:rsid w:val="003C0DD0"/>
    <w:rsid w:val="00412A30"/>
    <w:rsid w:val="004B2A00"/>
    <w:rsid w:val="0052259C"/>
    <w:rsid w:val="0055027C"/>
    <w:rsid w:val="005F2ED6"/>
    <w:rsid w:val="00823A14"/>
    <w:rsid w:val="008B223D"/>
    <w:rsid w:val="00955118"/>
    <w:rsid w:val="009F07E1"/>
    <w:rsid w:val="00A3629C"/>
    <w:rsid w:val="00CC5727"/>
    <w:rsid w:val="00CD3BD4"/>
    <w:rsid w:val="00D90F3A"/>
    <w:rsid w:val="00E04383"/>
    <w:rsid w:val="00F0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18"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paragraph" w:customStyle="1" w:styleId="Default">
    <w:name w:val="Default"/>
    <w:rsid w:val="005225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CDC2C680604F5AD17953A22BF1266544DAFE2613490A6582DD32CCC8250BE187BCAF88C60DCD5797CF88E06805B5217m2F9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0005643&amp;sub=4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emo.garant.ru/document?id=12048567&amp;sub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mo.garant.ru/document?id=12048567&amp;sub=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68</Pages>
  <Words>28547</Words>
  <Characters>162721</Characters>
  <Application>Microsoft Office Word</Application>
  <DocSecurity>0</DocSecurity>
  <Lines>1356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янка</vt:lpstr>
    </vt:vector>
  </TitlesOfParts>
  <Company>Reanimator Extreme Edition</Company>
  <LinksUpToDate>false</LinksUpToDate>
  <CharactersWithSpaces>190887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Рукосуева В.И. Червянская администрация</dc:creator>
  <cp:lastModifiedBy>C440</cp:lastModifiedBy>
  <cp:revision>6</cp:revision>
  <dcterms:created xsi:type="dcterms:W3CDTF">2022-12-15T03:18:00Z</dcterms:created>
  <dcterms:modified xsi:type="dcterms:W3CDTF">2023-02-01T02:14:00Z</dcterms:modified>
</cp:coreProperties>
</file>