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04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ЧУНСКОГО РАЙОНА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ЧЕРВЯН</w:t>
      </w:r>
      <w:r w:rsidRPr="00E55059">
        <w:rPr>
          <w:rFonts w:ascii="Times New Roman" w:hAnsi="Times New Roman"/>
          <w:b/>
          <w:sz w:val="24"/>
          <w:szCs w:val="24"/>
        </w:rPr>
        <w:t>СКОГО МУНИЦИПАЛЬНОГО ОБРАЗОВАНИЯ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ПОСТАНОВЛЕНИЕ</w:t>
      </w:r>
    </w:p>
    <w:p w:rsidR="004B2C04" w:rsidRPr="00E55059" w:rsidRDefault="004B2C04" w:rsidP="004B2C04">
      <w:pPr>
        <w:rPr>
          <w:rFonts w:ascii="Times New Roman" w:hAnsi="Times New Roman"/>
          <w:b/>
          <w:sz w:val="24"/>
          <w:szCs w:val="24"/>
        </w:rPr>
      </w:pPr>
    </w:p>
    <w:p w:rsidR="004B2C04" w:rsidRPr="00E55059" w:rsidRDefault="004B2C04" w:rsidP="004B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53D6">
        <w:rPr>
          <w:rFonts w:ascii="Times New Roman" w:hAnsi="Times New Roman"/>
          <w:sz w:val="24"/>
          <w:szCs w:val="24"/>
        </w:rPr>
        <w:t>11.04.2016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55059">
        <w:rPr>
          <w:rFonts w:ascii="Times New Roman" w:hAnsi="Times New Roman"/>
          <w:sz w:val="24"/>
          <w:szCs w:val="24"/>
        </w:rPr>
        <w:t xml:space="preserve"> года      </w:t>
      </w:r>
      <w:r>
        <w:rPr>
          <w:rFonts w:ascii="Times New Roman" w:hAnsi="Times New Roman"/>
          <w:sz w:val="24"/>
          <w:szCs w:val="24"/>
        </w:rPr>
        <w:t xml:space="preserve">                         с. Червянка</w:t>
      </w:r>
      <w:r w:rsidRPr="00E55059">
        <w:rPr>
          <w:rFonts w:ascii="Times New Roman" w:hAnsi="Times New Roman"/>
          <w:sz w:val="24"/>
          <w:szCs w:val="24"/>
        </w:rPr>
        <w:t xml:space="preserve">                                              №</w:t>
      </w:r>
      <w:r w:rsidR="00F2116C">
        <w:rPr>
          <w:rFonts w:ascii="Times New Roman" w:hAnsi="Times New Roman"/>
          <w:sz w:val="24"/>
          <w:szCs w:val="24"/>
        </w:rPr>
        <w:t xml:space="preserve"> </w:t>
      </w:r>
      <w:r w:rsidR="004B53D6">
        <w:rPr>
          <w:rFonts w:ascii="Times New Roman" w:hAnsi="Times New Roman"/>
          <w:sz w:val="24"/>
          <w:szCs w:val="24"/>
        </w:rPr>
        <w:t>21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C04" w:rsidRPr="00ED2258" w:rsidRDefault="004B2C04" w:rsidP="004B2C0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>О</w:t>
      </w:r>
      <w:r w:rsidR="0084540D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ED2258">
        <w:rPr>
          <w:rFonts w:ascii="Times New Roman" w:hAnsi="Times New Roman" w:cs="Times New Roman"/>
          <w:sz w:val="24"/>
          <w:szCs w:val="24"/>
        </w:rPr>
        <w:t>Правил разработки и утверждения</w:t>
      </w:r>
    </w:p>
    <w:p w:rsidR="004B2C04" w:rsidRPr="00ED2258" w:rsidRDefault="004B2C04" w:rsidP="004B2C0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 предоставления муниципальных </w:t>
      </w:r>
    </w:p>
    <w:p w:rsidR="004B2C04" w:rsidRPr="00ED2258" w:rsidRDefault="004B2C04" w:rsidP="004B2C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а</w:t>
      </w:r>
      <w:r w:rsidRPr="00ED22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ED2258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Pr="00ED225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D2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04" w:rsidRPr="00ED2258" w:rsidRDefault="004B2C04" w:rsidP="004B2C0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образования  Чунского района  Иркутской области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40D" w:rsidRPr="00ED2258" w:rsidRDefault="004B2C04" w:rsidP="0084540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     В целях повышения качества разработки и утверждения административных регламентов предоставления муниципальных функций в соответствии с Федеральным законом «Об организации предоставления государственных и муниципальных услуг» от 27.07.2010 года №210-ФЗ, постановлением Правительства Российской Федерации от 16 мая 2011 года </w:t>
      </w:r>
      <w:proofErr w:type="gramStart"/>
      <w:r w:rsidRPr="00ED225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ED2258">
        <w:rPr>
          <w:rFonts w:ascii="Times New Roman" w:hAnsi="Times New Roman" w:cs="Times New Roman"/>
          <w:bCs/>
          <w:sz w:val="24"/>
          <w:szCs w:val="24"/>
        </w:rPr>
        <w:t>с изменениями от 19.08.2011г.), постановлением Правительства Иркутской области от 1 августа 2011года №220-пп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Иркутской области</w:t>
      </w:r>
      <w:r w:rsidR="0084540D">
        <w:rPr>
          <w:rFonts w:ascii="Times New Roman" w:hAnsi="Times New Roman" w:cs="Times New Roman"/>
          <w:bCs/>
          <w:sz w:val="24"/>
          <w:szCs w:val="24"/>
        </w:rPr>
        <w:t>, в соответствии с Федеральным законом от 01.12.2014 года № 419-ФЗ «О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инвалидов»</w:t>
      </w:r>
      <w:r w:rsidR="0084540D" w:rsidRPr="00ED2258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</w:t>
      </w:r>
      <w:r w:rsidR="0084540D">
        <w:rPr>
          <w:rFonts w:ascii="Times New Roman" w:hAnsi="Times New Roman" w:cs="Times New Roman"/>
          <w:bCs/>
          <w:sz w:val="24"/>
          <w:szCs w:val="24"/>
        </w:rPr>
        <w:t>Червян</w:t>
      </w:r>
      <w:r w:rsidR="0084540D" w:rsidRPr="00ED2258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</w:p>
    <w:p w:rsidR="004B2C04" w:rsidRPr="00ED2258" w:rsidRDefault="004B2C04" w:rsidP="004B2C0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1. Утвердить прилагаемые Правила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>Червян</w:t>
      </w:r>
      <w:r w:rsidRPr="00ED2258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образования. 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2. Опубликовать настоящее постановление в сети Интернет на сайте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Червянского муниципального образования</w:t>
      </w:r>
      <w:r w:rsidRPr="00ED225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3. </w:t>
      </w:r>
      <w:proofErr w:type="gramStart"/>
      <w:r w:rsidRPr="00ED225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ED225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805"/>
        <w:gridCol w:w="4766"/>
      </w:tblGrid>
      <w:tr w:rsidR="00F2116C" w:rsidRPr="00186546" w:rsidTr="003E446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C" w:rsidRDefault="00F2116C" w:rsidP="003E44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Червянского</w:t>
            </w:r>
          </w:p>
          <w:p w:rsidR="00F2116C" w:rsidRPr="004C707A" w:rsidRDefault="00F2116C" w:rsidP="003E446D">
            <w:pPr>
              <w:pStyle w:val="a5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C" w:rsidRPr="00186546" w:rsidRDefault="00F2116C" w:rsidP="003E44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Рукосуев</w:t>
            </w:r>
          </w:p>
        </w:tc>
      </w:tr>
    </w:tbl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Pr="00D4490D" w:rsidRDefault="004B2C04" w:rsidP="004B2C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2001"/>
      <w:r w:rsidRPr="00D4490D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4B2C04" w:rsidRDefault="004B2C04" w:rsidP="004B2C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0D">
        <w:rPr>
          <w:rFonts w:ascii="Times New Roman" w:hAnsi="Times New Roman" w:cs="Times New Roman"/>
          <w:b/>
          <w:sz w:val="24"/>
          <w:szCs w:val="24"/>
        </w:rPr>
        <w:t>разработки и утверждения административных регламентов пред</w:t>
      </w:r>
      <w:r>
        <w:rPr>
          <w:rFonts w:ascii="Times New Roman" w:hAnsi="Times New Roman" w:cs="Times New Roman"/>
          <w:b/>
          <w:sz w:val="24"/>
          <w:szCs w:val="24"/>
        </w:rPr>
        <w:t>оставления муниципальных услуг а</w:t>
      </w:r>
      <w:r w:rsidRPr="00D4490D">
        <w:rPr>
          <w:rFonts w:ascii="Times New Roman" w:hAnsi="Times New Roman" w:cs="Times New Roman"/>
          <w:b/>
          <w:sz w:val="24"/>
          <w:szCs w:val="24"/>
        </w:rPr>
        <w:t>дминистрацией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Червян</w:t>
      </w:r>
      <w:r w:rsidRPr="00D4490D">
        <w:rPr>
          <w:rFonts w:ascii="Times New Roman" w:hAnsi="Times New Roman" w:cs="Times New Roman"/>
          <w:b/>
          <w:sz w:val="24"/>
          <w:szCs w:val="24"/>
        </w:rPr>
        <w:t xml:space="preserve">ского </w:t>
      </w:r>
    </w:p>
    <w:p w:rsidR="004B2C04" w:rsidRPr="00D4490D" w:rsidRDefault="004B2C04" w:rsidP="004B2C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0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1. Настоящие Правила определяют порядок разработки и утверждения Администрацией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 (далее -  Правила) административных регламентов предоставления муниципальных  услуг (далее - регламенты), в том числе по рассмотрению обращений граждан Российской Федерации в соответствии с Федеральным законом "О порядке рассмотрения обращений граждан Российской Федерации".</w:t>
      </w:r>
    </w:p>
    <w:bookmarkEnd w:id="0"/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90D">
        <w:rPr>
          <w:rFonts w:ascii="Times New Roman" w:hAnsi="Times New Roman" w:cs="Times New Roman"/>
          <w:sz w:val="24"/>
          <w:szCs w:val="24"/>
        </w:rPr>
        <w:t xml:space="preserve">Регламентом является нормативный правовой акт 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4490D">
        <w:rPr>
          <w:rFonts w:ascii="Times New Roman" w:hAnsi="Times New Roman" w:cs="Times New Roman"/>
          <w:sz w:val="24"/>
          <w:szCs w:val="24"/>
        </w:rPr>
        <w:t>орган местного самоуправления),   устанавливающий сроки и последовательность административных процедур (действий)  органа местного самоуправления, осуществляемых по запросу физического или юридического лица либо их уполномоченных представителей (далее - заявитель) при осуществлении  полномочий в соответствии с требованиями Федеральным законом "Об организации предоставления государственных и муниципальных услуг" (далее - Федеральный закон).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90D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между структурными   подразделениями органа местного самоуправления его должностными лицами, взаимодействия органа местного самоуправления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 услуги.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02"/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2. Регламенты разрабатываются федеральными органам местного самоуправления, предоставляющим 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 и иными нормативными правовыми актами.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3"/>
      <w:bookmarkEnd w:id="1"/>
      <w:r w:rsidRPr="00D4490D">
        <w:rPr>
          <w:rFonts w:ascii="Times New Roman" w:hAnsi="Times New Roman" w:cs="Times New Roman"/>
          <w:sz w:val="24"/>
          <w:szCs w:val="24"/>
        </w:rPr>
        <w:t>3. При разработке регламентов  орган местного самоуправления предусматривает оптимизацию (повышение качества) предоставления муниципальных услуг, в том числе: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31"/>
      <w:bookmarkEnd w:id="2"/>
      <w:r w:rsidRPr="00D4490D">
        <w:rPr>
          <w:rFonts w:ascii="Times New Roman" w:hAnsi="Times New Roman" w:cs="Times New Roman"/>
          <w:sz w:val="24"/>
          <w:szCs w:val="24"/>
        </w:rPr>
        <w:t>а) упорядочение административных процедур (действий);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32"/>
      <w:bookmarkEnd w:id="3"/>
      <w:r w:rsidRPr="00D4490D">
        <w:rPr>
          <w:rFonts w:ascii="Times New Roman" w:hAnsi="Times New Roman" w:cs="Times New Roman"/>
          <w:sz w:val="24"/>
          <w:szCs w:val="24"/>
        </w:rPr>
        <w:t>б) устранение избыточных административных процедур (действий);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33"/>
      <w:bookmarkEnd w:id="4"/>
      <w:proofErr w:type="gramStart"/>
      <w:r w:rsidRPr="00D4490D">
        <w:rPr>
          <w:rFonts w:ascii="Times New Roman" w:hAnsi="Times New Roman" w:cs="Times New Roman"/>
          <w:sz w:val="24"/>
          <w:szCs w:val="24"/>
        </w:rPr>
        <w:t xml:space="preserve">в) 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  муниципальных услуг и реализации принципа "одного окна", использование межведомственных согласований при предоставлении муниципальной </w:t>
      </w:r>
      <w:proofErr w:type="gramEnd"/>
      <w:r w:rsidRPr="00D4490D">
        <w:rPr>
          <w:rFonts w:ascii="Times New Roman" w:hAnsi="Times New Roman" w:cs="Times New Roman"/>
          <w:sz w:val="24"/>
          <w:szCs w:val="24"/>
        </w:rPr>
        <w:t>услуги без участия заявителя, в том числе с использованием информационно-коммуникационных технологий;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34"/>
      <w:bookmarkEnd w:id="5"/>
      <w:r w:rsidRPr="00D4490D">
        <w:rPr>
          <w:rFonts w:ascii="Times New Roman" w:hAnsi="Times New Roman" w:cs="Times New Roman"/>
          <w:sz w:val="24"/>
          <w:szCs w:val="24"/>
        </w:rPr>
        <w:t>г) 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</w:t>
      </w:r>
      <w:r>
        <w:rPr>
          <w:rFonts w:ascii="Times New Roman" w:hAnsi="Times New Roman" w:cs="Times New Roman"/>
          <w:sz w:val="24"/>
          <w:szCs w:val="24"/>
        </w:rPr>
        <w:t>рган местного самоуправления</w:t>
      </w:r>
      <w:r w:rsidRPr="00D4490D">
        <w:rPr>
          <w:rFonts w:ascii="Times New Roman" w:hAnsi="Times New Roman" w:cs="Times New Roman"/>
          <w:sz w:val="24"/>
          <w:szCs w:val="24"/>
        </w:rPr>
        <w:t>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35"/>
      <w:bookmarkEnd w:id="6"/>
      <w:proofErr w:type="spellStart"/>
      <w:r w:rsidRPr="00D4490D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D4490D">
        <w:rPr>
          <w:rFonts w:ascii="Times New Roman" w:hAnsi="Times New Roman" w:cs="Times New Roman"/>
          <w:sz w:val="24"/>
          <w:szCs w:val="24"/>
        </w:rPr>
        <w:t>) ответственность должностных лиц органа местного самоуправления,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36"/>
      <w:bookmarkEnd w:id="7"/>
      <w:r w:rsidRPr="00D4490D">
        <w:rPr>
          <w:rFonts w:ascii="Times New Roman" w:hAnsi="Times New Roman" w:cs="Times New Roman"/>
          <w:sz w:val="24"/>
          <w:szCs w:val="24"/>
        </w:rPr>
        <w:t>е) предоставление муниципальной услуги в электронной форме.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04"/>
      <w:bookmarkEnd w:id="8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490D">
        <w:rPr>
          <w:rFonts w:ascii="Times New Roman" w:hAnsi="Times New Roman" w:cs="Times New Roman"/>
          <w:sz w:val="24"/>
          <w:szCs w:val="24"/>
        </w:rPr>
        <w:t xml:space="preserve">4. Регламенты, разработанные  органам местного самоуправления, утверждаются в установленном порядке нормативным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образования, если иное не установлено федеральным законом.</w:t>
      </w:r>
    </w:p>
    <w:bookmarkEnd w:id="9"/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sub_2005"/>
      <w:r w:rsidRPr="00D4490D">
        <w:rPr>
          <w:rFonts w:ascii="Times New Roman" w:hAnsi="Times New Roman" w:cs="Times New Roman"/>
          <w:sz w:val="24"/>
          <w:szCs w:val="24"/>
        </w:rPr>
        <w:t xml:space="preserve">5.  </w:t>
      </w:r>
      <w:bookmarkStart w:id="11" w:name="sub_2006"/>
      <w:bookmarkEnd w:id="10"/>
      <w:r w:rsidRPr="00D4490D">
        <w:rPr>
          <w:rFonts w:ascii="Times New Roman" w:hAnsi="Times New Roman" w:cs="Times New Roman"/>
          <w:sz w:val="24"/>
          <w:szCs w:val="24"/>
        </w:rPr>
        <w:t> Отдельные государственные полномочия Российской Федерации, Иркутской  области, Чунского районного муниципального образования, переданные на основании закона с предоставлением субвенций из соответствующего бюджета, осуществляются уполномоченными органами Администрации в порядке, установленном соответствующими административными регламентами предоставления муниципальной услуги.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sub_2007"/>
      <w:bookmarkEnd w:id="11"/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D4490D">
        <w:rPr>
          <w:rFonts w:ascii="Times New Roman" w:hAnsi="Times New Roman" w:cs="Times New Roman"/>
          <w:sz w:val="24"/>
          <w:szCs w:val="24"/>
        </w:rPr>
        <w:t xml:space="preserve">Регламенты разрабатываются  органам местного самоуправления на основании полномочий, предусмотренных федеральными законами, актами Президента Российской Федерации и Правительства Российской Федерации, законами Иркутской области,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и включаются в перечень муниципальных услуг и муниципальных функций по контролю и надзору (далее - перечень муниципальных услуг и функций), формируемый  администрацией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 и размещаемый в   информационно - телек</w:t>
      </w:r>
      <w:r>
        <w:rPr>
          <w:rFonts w:ascii="Times New Roman" w:hAnsi="Times New Roman" w:cs="Times New Roman"/>
          <w:sz w:val="24"/>
          <w:szCs w:val="24"/>
        </w:rPr>
        <w:t>оммуникационной сети 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490D">
        <w:rPr>
          <w:rFonts w:ascii="Times New Roman" w:hAnsi="Times New Roman" w:cs="Times New Roman"/>
          <w:sz w:val="24"/>
          <w:szCs w:val="24"/>
        </w:rPr>
        <w:t>далее</w:t>
      </w:r>
      <w:r w:rsidRPr="003759D8">
        <w:rPr>
          <w:rFonts w:ascii="Times New Roman" w:hAnsi="Times New Roman" w:cs="Times New Roman"/>
          <w:sz w:val="24"/>
          <w:szCs w:val="24"/>
        </w:rPr>
        <w:t xml:space="preserve"> </w:t>
      </w:r>
      <w:r w:rsidRPr="00D4490D">
        <w:rPr>
          <w:rFonts w:ascii="Times New Roman" w:hAnsi="Times New Roman" w:cs="Times New Roman"/>
          <w:sz w:val="24"/>
          <w:szCs w:val="24"/>
        </w:rPr>
        <w:t>- сеть Интернет).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08"/>
      <w:bookmarkEnd w:id="12"/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0D">
        <w:rPr>
          <w:rFonts w:ascii="Times New Roman" w:hAnsi="Times New Roman" w:cs="Times New Roman"/>
          <w:sz w:val="24"/>
          <w:szCs w:val="24"/>
        </w:rPr>
        <w:t>7. Проекты регламентов подлежат независимой экспертизе и экспертизе, проводимой  заместителем главы администрации или главным спец</w:t>
      </w:r>
      <w:r>
        <w:rPr>
          <w:rFonts w:ascii="Times New Roman" w:hAnsi="Times New Roman" w:cs="Times New Roman"/>
          <w:sz w:val="24"/>
          <w:szCs w:val="24"/>
        </w:rPr>
        <w:t>иалистом по правовым вопросам (</w:t>
      </w:r>
      <w:r w:rsidRPr="00D4490D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- Отдел</w:t>
      </w:r>
      <w:r w:rsidRPr="00D4490D">
        <w:rPr>
          <w:rFonts w:ascii="Times New Roman" w:hAnsi="Times New Roman" w:cs="Times New Roman"/>
          <w:sz w:val="24"/>
          <w:szCs w:val="24"/>
        </w:rPr>
        <w:t>).</w:t>
      </w:r>
    </w:p>
    <w:bookmarkEnd w:id="13"/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>8. Проекты регламентов, пояснительные записки к ним, а так же заключения на проекты к  регламентам и заключения независимой экспертизы размещаются на официальном сайте органа местного самоуправления в сети Интернет.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9. Регламенты направляются органам местного самоуправления для включения в регистр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образования, носящих нормативный правовой характер, в главное управление Губернатора Иркутской области и Правительства Иркутской области.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sub_2200"/>
      <w:r w:rsidRPr="00ED2258">
        <w:rPr>
          <w:rFonts w:ascii="Times New Roman" w:hAnsi="Times New Roman" w:cs="Times New Roman"/>
          <w:sz w:val="24"/>
          <w:szCs w:val="24"/>
        </w:rPr>
        <w:t>II. Требования к регламентам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011"/>
      <w:bookmarkEnd w:id="14"/>
      <w:r w:rsidRPr="00ED2258">
        <w:rPr>
          <w:rFonts w:ascii="Times New Roman" w:hAnsi="Times New Roman" w:cs="Times New Roman"/>
          <w:sz w:val="24"/>
          <w:szCs w:val="24"/>
        </w:rPr>
        <w:t>11. Наименование регламента определяется органом местного самоуправления</w:t>
      </w:r>
      <w:proofErr w:type="gramStart"/>
      <w:r w:rsidRPr="00ED22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2258">
        <w:rPr>
          <w:rFonts w:ascii="Times New Roman" w:hAnsi="Times New Roman" w:cs="Times New Roman"/>
          <w:sz w:val="24"/>
          <w:szCs w:val="24"/>
        </w:rPr>
        <w:t xml:space="preserve">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012"/>
      <w:bookmarkEnd w:id="15"/>
      <w:r w:rsidRPr="00ED2258">
        <w:rPr>
          <w:rFonts w:ascii="Times New Roman" w:hAnsi="Times New Roman" w:cs="Times New Roman"/>
          <w:sz w:val="24"/>
          <w:szCs w:val="24"/>
        </w:rPr>
        <w:t>12. В регламент включаются следующие разделы: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21"/>
      <w:bookmarkEnd w:id="16"/>
      <w:r w:rsidRPr="00A04720">
        <w:rPr>
          <w:rFonts w:ascii="Times New Roman" w:hAnsi="Times New Roman" w:cs="Times New Roman"/>
          <w:sz w:val="24"/>
          <w:szCs w:val="24"/>
        </w:rPr>
        <w:t>а) общие положения;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22"/>
      <w:bookmarkEnd w:id="17"/>
      <w:r w:rsidRPr="00A04720">
        <w:rPr>
          <w:rFonts w:ascii="Times New Roman" w:hAnsi="Times New Roman" w:cs="Times New Roman"/>
          <w:sz w:val="24"/>
          <w:szCs w:val="24"/>
        </w:rPr>
        <w:t>б) стандарт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23"/>
      <w:bookmarkEnd w:id="18"/>
      <w:r w:rsidRPr="00A04720">
        <w:rPr>
          <w:rFonts w:ascii="Times New Roman" w:hAnsi="Times New Roman" w:cs="Times New Roman"/>
          <w:sz w:val="24"/>
          <w:szCs w:val="24"/>
        </w:rPr>
        <w:t>в)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bookmarkEnd w:id="19"/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 xml:space="preserve">г) формы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25"/>
      <w:proofErr w:type="spellStart"/>
      <w:r w:rsidRPr="00A04720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13"/>
      <w:bookmarkEnd w:id="20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13. Раздел, касающийся общих положений, состоит из следующих подразделов: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231"/>
      <w:bookmarkEnd w:id="21"/>
      <w:r w:rsidRPr="00A04720">
        <w:rPr>
          <w:rFonts w:ascii="Times New Roman" w:hAnsi="Times New Roman" w:cs="Times New Roman"/>
          <w:sz w:val="24"/>
          <w:szCs w:val="24"/>
        </w:rPr>
        <w:t>а) предмет регулирования регламента;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132"/>
      <w:bookmarkEnd w:id="22"/>
      <w:r w:rsidRPr="00A04720">
        <w:rPr>
          <w:rFonts w:ascii="Times New Roman" w:hAnsi="Times New Roman" w:cs="Times New Roman"/>
          <w:sz w:val="24"/>
          <w:szCs w:val="24"/>
        </w:rPr>
        <w:t>б) круг заявителей;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133"/>
      <w:bookmarkEnd w:id="23"/>
      <w:r w:rsidRPr="00A04720">
        <w:rPr>
          <w:rFonts w:ascii="Times New Roman" w:hAnsi="Times New Roman" w:cs="Times New Roman"/>
          <w:sz w:val="24"/>
          <w:szCs w:val="24"/>
        </w:rPr>
        <w:t>в) требования к порядку информирования о предоставлении муниципальной услуги, в том числе:</w:t>
      </w:r>
      <w:bookmarkEnd w:id="24"/>
      <w:r w:rsidRPr="00A0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органа местного самоуправления, предоставляющего  муниципальную услугу, их структурных подразделений,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4720">
        <w:rPr>
          <w:rFonts w:ascii="Times New Roman" w:hAnsi="Times New Roman" w:cs="Times New Roman"/>
          <w:sz w:val="24"/>
          <w:szCs w:val="24"/>
        </w:rPr>
        <w:t>справочные телефоны  органа местного самоуправления, предоставляющих муниципальную услугу, организаций, участвующих в предоставлении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4720">
        <w:rPr>
          <w:rFonts w:ascii="Times New Roman" w:hAnsi="Times New Roman" w:cs="Times New Roman"/>
          <w:sz w:val="24"/>
          <w:szCs w:val="24"/>
        </w:rPr>
        <w:t>адреса официального сайта органа местного самоуправления, организаций, участвующих в предоставлении муниципальной услуги, в сети Интернет, содержащих информацию о порядке предоставлении муниципальной услуги, адреса их электронной почты;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4720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услуги, сведений о ходе предоставления указанных услуг, в том числе в сети «Интернет»";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4720">
        <w:rPr>
          <w:rFonts w:ascii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услуги, а также на официальном сайте  органа местного самоуправления, предоставляющих  муниципальную услугу, организаций, участвующих в предоставлении муниципальной услуги, в сети Интернет.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014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14. Стандарт предоставления муниципальной услуги должен содержать следующие подразделы: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141"/>
      <w:bookmarkEnd w:id="25"/>
      <w:r w:rsidRPr="00A04720">
        <w:rPr>
          <w:rFonts w:ascii="Times New Roman" w:hAnsi="Times New Roman" w:cs="Times New Roman"/>
          <w:sz w:val="24"/>
          <w:szCs w:val="24"/>
        </w:rPr>
        <w:t>а) наименование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142"/>
      <w:bookmarkEnd w:id="26"/>
      <w:r w:rsidRPr="00A04720">
        <w:rPr>
          <w:rFonts w:ascii="Times New Roman" w:hAnsi="Times New Roman" w:cs="Times New Roman"/>
          <w:sz w:val="24"/>
          <w:szCs w:val="24"/>
        </w:rPr>
        <w:t xml:space="preserve">б) 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 xml:space="preserve">Также указываются требования </w:t>
      </w:r>
      <w:hyperlink r:id="rId4" w:history="1">
        <w:r w:rsidRPr="00A04720">
          <w:rPr>
            <w:rStyle w:val="a3"/>
            <w:rFonts w:ascii="Times New Roman" w:hAnsi="Times New Roman" w:cs="Times New Roman"/>
            <w:sz w:val="24"/>
            <w:szCs w:val="24"/>
          </w:rPr>
          <w:t>пункта 3 статьи 7</w:t>
        </w:r>
      </w:hyperlink>
      <w:r w:rsidRPr="00A04720">
        <w:rPr>
          <w:rFonts w:ascii="Times New Roman" w:hAnsi="Times New Roman" w:cs="Times New Roman"/>
          <w:sz w:val="24"/>
          <w:szCs w:val="24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Федерации;</w:t>
      </w:r>
      <w:proofErr w:type="gramEnd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143"/>
      <w:bookmarkEnd w:id="27"/>
      <w:r w:rsidRPr="00A04720">
        <w:rPr>
          <w:rFonts w:ascii="Times New Roman" w:hAnsi="Times New Roman" w:cs="Times New Roman"/>
          <w:sz w:val="24"/>
          <w:szCs w:val="24"/>
        </w:rPr>
        <w:t>в) описание результата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144"/>
      <w:bookmarkEnd w:id="28"/>
      <w:r w:rsidRPr="00A04720">
        <w:rPr>
          <w:rFonts w:ascii="Times New Roman" w:hAnsi="Times New Roman" w:cs="Times New Roman"/>
          <w:sz w:val="24"/>
          <w:szCs w:val="24"/>
        </w:rPr>
        <w:t>г)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145"/>
      <w:bookmarkEnd w:id="29"/>
      <w:proofErr w:type="spellStart"/>
      <w:r w:rsidRPr="00A04720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146"/>
      <w:bookmarkEnd w:id="30"/>
      <w:proofErr w:type="gramStart"/>
      <w:r w:rsidRPr="00A04720">
        <w:rPr>
          <w:rFonts w:ascii="Times New Roman" w:hAnsi="Times New Roman" w:cs="Times New Roman"/>
          <w:sz w:val="24"/>
          <w:szCs w:val="24"/>
        </w:rPr>
        <w:t>е)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147"/>
      <w:bookmarkEnd w:id="31"/>
      <w:proofErr w:type="gramStart"/>
      <w:r w:rsidRPr="00A04720">
        <w:rPr>
          <w:rFonts w:ascii="Times New Roman" w:hAnsi="Times New Roman" w:cs="Times New Roman"/>
          <w:sz w:val="24"/>
          <w:szCs w:val="24"/>
        </w:rPr>
        <w:t>ж)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органа местного самоуправления и иных органов, участвующих в предоставлении 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1471"/>
      <w:bookmarkEnd w:id="32"/>
      <w:r w:rsidRPr="00A04720">
        <w:rPr>
          <w:rFonts w:ascii="Times New Roman" w:hAnsi="Times New Roman" w:cs="Times New Roman"/>
          <w:sz w:val="24"/>
          <w:szCs w:val="24"/>
        </w:rPr>
        <w:t>ж) указание на запрет требовать от заявителя:</w:t>
      </w:r>
    </w:p>
    <w:bookmarkEnd w:id="33"/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 Иркутской области и муниципальными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A0472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находятся в распоряжении органа местного самоуправления, предоставляющего муниципальную услугу,  за исключением документов, указанных в </w:t>
      </w:r>
      <w:hyperlink r:id="rId5" w:history="1">
        <w:r w:rsidRPr="00A04720">
          <w:rPr>
            <w:rStyle w:val="a3"/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A04720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148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исчерпывающий перечень оснований для отказа в приеме документов, необходимых для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149"/>
      <w:bookmarkEnd w:id="34"/>
      <w:r w:rsidRPr="00A04720">
        <w:rPr>
          <w:rFonts w:ascii="Times New Roman" w:hAnsi="Times New Roman" w:cs="Times New Roman"/>
          <w:sz w:val="24"/>
          <w:szCs w:val="24"/>
        </w:rPr>
        <w:t>и) 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150"/>
      <w:bookmarkEnd w:id="35"/>
      <w:r w:rsidRPr="00A04720">
        <w:rPr>
          <w:rFonts w:ascii="Times New Roman" w:hAnsi="Times New Roman" w:cs="Times New Roman"/>
          <w:sz w:val="24"/>
          <w:szCs w:val="24"/>
        </w:rPr>
        <w:t>к)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151"/>
      <w:bookmarkEnd w:id="36"/>
      <w:r w:rsidRPr="00A04720">
        <w:rPr>
          <w:rFonts w:ascii="Times New Roman" w:hAnsi="Times New Roman" w:cs="Times New Roman"/>
          <w:sz w:val="24"/>
          <w:szCs w:val="24"/>
        </w:rPr>
        <w:t>л) порядок, размер и основания взимания  платы, взимаемой за предоставление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152"/>
      <w:bookmarkEnd w:id="37"/>
      <w:r w:rsidRPr="00A04720">
        <w:rPr>
          <w:rFonts w:ascii="Times New Roman" w:hAnsi="Times New Roman" w:cs="Times New Roman"/>
          <w:sz w:val="24"/>
          <w:szCs w:val="24"/>
        </w:rPr>
        <w:t>м)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153"/>
      <w:bookmarkEnd w:id="38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 xml:space="preserve">) максимальный срок ожидания в очереди при подаче запроса о предоставлении муниципальной услуги, услуги, предоставляемой организацией, участвующей в </w:t>
      </w:r>
      <w:r w:rsidRPr="00A04720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и при получении результата предоставления таких услуг;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154"/>
      <w:bookmarkEnd w:id="39"/>
      <w:r w:rsidRPr="00A04720">
        <w:rPr>
          <w:rFonts w:ascii="Times New Roman" w:hAnsi="Times New Roman" w:cs="Times New Roman"/>
          <w:sz w:val="24"/>
          <w:szCs w:val="24"/>
        </w:rPr>
        <w:t>о)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 услуги, в том числе в электронной форме;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155"/>
      <w:bookmarkEnd w:id="40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156"/>
      <w:bookmarkEnd w:id="41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157"/>
      <w:bookmarkEnd w:id="42"/>
      <w:r w:rsidRPr="00A04720">
        <w:rPr>
          <w:rFonts w:ascii="Times New Roman" w:hAnsi="Times New Roman" w:cs="Times New Roman"/>
          <w:sz w:val="24"/>
          <w:szCs w:val="24"/>
        </w:rPr>
        <w:t>с) иные требования, в том числе учитывающие особенности предоставления муниципальной услуги  в электронной форме.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015"/>
      <w:bookmarkEnd w:id="43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15. 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 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053"/>
      <w:bookmarkEnd w:id="44"/>
      <w:r w:rsidRPr="00A04720">
        <w:rPr>
          <w:rFonts w:ascii="Times New Roman" w:hAnsi="Times New Roman" w:cs="Times New Roman"/>
          <w:sz w:val="24"/>
          <w:szCs w:val="24"/>
        </w:rPr>
        <w:t>а) порядок осуществления в электронной форме,  следующих административных процедур:</w:t>
      </w:r>
    </w:p>
    <w:bookmarkEnd w:id="45"/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взаимодействие органа местного самоуправления,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016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16. Блок-схема предоставления муниципальной услуги приводится в приложении к регламенту.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2017"/>
      <w:bookmarkEnd w:id="46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lastRenderedPageBreak/>
        <w:t>17. Описание каждой административной процедуры предусматривает: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2171"/>
      <w:bookmarkEnd w:id="47"/>
      <w:r w:rsidRPr="00A04720">
        <w:rPr>
          <w:rFonts w:ascii="Times New Roman" w:hAnsi="Times New Roman" w:cs="Times New Roman"/>
          <w:sz w:val="24"/>
          <w:szCs w:val="24"/>
        </w:rPr>
        <w:t>а)  основания для начала административной процедуры;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172"/>
      <w:bookmarkEnd w:id="48"/>
      <w:r w:rsidRPr="00A04720">
        <w:rPr>
          <w:rFonts w:ascii="Times New Roman" w:hAnsi="Times New Roman" w:cs="Times New Roman"/>
          <w:sz w:val="24"/>
          <w:szCs w:val="24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2173"/>
      <w:bookmarkEnd w:id="49"/>
      <w:r w:rsidRPr="00A04720">
        <w:rPr>
          <w:rFonts w:ascii="Times New Roman" w:hAnsi="Times New Roman" w:cs="Times New Roman"/>
          <w:sz w:val="24"/>
          <w:szCs w:val="24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2174"/>
      <w:bookmarkEnd w:id="50"/>
      <w:r w:rsidRPr="00A04720">
        <w:rPr>
          <w:rFonts w:ascii="Times New Roman" w:hAnsi="Times New Roman" w:cs="Times New Roman"/>
          <w:sz w:val="24"/>
          <w:szCs w:val="24"/>
        </w:rPr>
        <w:t>г) критерии принятия решений;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2175"/>
      <w:bookmarkEnd w:id="51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176"/>
      <w:bookmarkEnd w:id="52"/>
      <w:r w:rsidRPr="00A04720">
        <w:rPr>
          <w:rFonts w:ascii="Times New Roman" w:hAnsi="Times New Roman" w:cs="Times New Roman"/>
          <w:sz w:val="24"/>
          <w:szCs w:val="24"/>
        </w:rPr>
        <w:t>е)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018"/>
      <w:bookmarkEnd w:id="53"/>
      <w:r w:rsidRPr="00A04720">
        <w:rPr>
          <w:rFonts w:ascii="Times New Roman" w:hAnsi="Times New Roman" w:cs="Times New Roman"/>
          <w:sz w:val="24"/>
          <w:szCs w:val="24"/>
        </w:rPr>
        <w:t xml:space="preserve">18. Раздел, касающийся форм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181"/>
      <w:bookmarkEnd w:id="54"/>
      <w:r w:rsidRPr="00A04720">
        <w:rPr>
          <w:rFonts w:ascii="Times New Roman" w:hAnsi="Times New Roman" w:cs="Times New Roman"/>
          <w:sz w:val="24"/>
          <w:szCs w:val="24"/>
        </w:rPr>
        <w:t xml:space="preserve">а) порядок осуществления текущего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2182"/>
      <w:bookmarkEnd w:id="55"/>
      <w:r w:rsidRPr="00A04720">
        <w:rPr>
          <w:rFonts w:ascii="Times New Roman" w:hAnsi="Times New Roman" w:cs="Times New Roman"/>
          <w:sz w:val="24"/>
          <w:szCs w:val="24"/>
        </w:rPr>
        <w:t xml:space="preserve">б)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2183"/>
      <w:bookmarkEnd w:id="56"/>
      <w:r w:rsidRPr="00A04720">
        <w:rPr>
          <w:rFonts w:ascii="Times New Roman" w:hAnsi="Times New Roman" w:cs="Times New Roman"/>
          <w:sz w:val="24"/>
          <w:szCs w:val="24"/>
        </w:rPr>
        <w:t>в) 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2184"/>
      <w:bookmarkEnd w:id="57"/>
      <w:r w:rsidRPr="00A04720">
        <w:rPr>
          <w:rFonts w:ascii="Times New Roman" w:hAnsi="Times New Roman" w:cs="Times New Roman"/>
          <w:sz w:val="24"/>
          <w:szCs w:val="24"/>
        </w:rPr>
        <w:t xml:space="preserve">г) положения, характеризующие требования к порядку и формам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2019"/>
      <w:bookmarkEnd w:id="58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19. В разделе, касающемся досудебного (внесудебного) порядка обжалования решений и действий (бездействия) органа местного самоуправления, предоставляющих муниципальную  услугу, а также их должностных лиц, указываются: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2191"/>
      <w:bookmarkEnd w:id="59"/>
      <w:r w:rsidRPr="00A04720">
        <w:rPr>
          <w:rFonts w:ascii="Times New Roman" w:hAnsi="Times New Roman" w:cs="Times New Roman"/>
          <w:sz w:val="24"/>
          <w:szCs w:val="24"/>
        </w:rPr>
        <w:t>а) 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2192"/>
      <w:bookmarkEnd w:id="60"/>
      <w:r w:rsidRPr="00A04720">
        <w:rPr>
          <w:rFonts w:ascii="Times New Roman" w:hAnsi="Times New Roman" w:cs="Times New Roman"/>
          <w:sz w:val="24"/>
          <w:szCs w:val="24"/>
        </w:rPr>
        <w:t>б) предмет досудебного (внесудебного) обжалования;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2193"/>
      <w:bookmarkEnd w:id="61"/>
      <w:r w:rsidRPr="00A04720">
        <w:rPr>
          <w:rFonts w:ascii="Times New Roman" w:hAnsi="Times New Roman" w:cs="Times New Roman"/>
          <w:sz w:val="24"/>
          <w:szCs w:val="24"/>
        </w:rPr>
        <w:t>в) 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2194"/>
      <w:bookmarkEnd w:id="62"/>
      <w:r w:rsidRPr="00A04720">
        <w:rPr>
          <w:rFonts w:ascii="Times New Roman" w:hAnsi="Times New Roman" w:cs="Times New Roman"/>
          <w:sz w:val="24"/>
          <w:szCs w:val="24"/>
        </w:rPr>
        <w:t>г) основания для начала процедуры досудебного (внесудебного) обжалования;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195"/>
      <w:bookmarkEnd w:id="63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право заявителя на получение информации и документов, необходимых для обоснования и рассмотрения жалобы (претензии);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2196"/>
      <w:bookmarkEnd w:id="64"/>
      <w:r w:rsidRPr="00A04720">
        <w:rPr>
          <w:rFonts w:ascii="Times New Roman" w:hAnsi="Times New Roman" w:cs="Times New Roman"/>
          <w:sz w:val="24"/>
          <w:szCs w:val="24"/>
        </w:rPr>
        <w:t>е) 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2197"/>
      <w:bookmarkEnd w:id="65"/>
      <w:r w:rsidRPr="00A04720">
        <w:rPr>
          <w:rFonts w:ascii="Times New Roman" w:hAnsi="Times New Roman" w:cs="Times New Roman"/>
          <w:sz w:val="24"/>
          <w:szCs w:val="24"/>
        </w:rPr>
        <w:t>ж) сроки рассмотрения жалобы (претензии);</w:t>
      </w:r>
    </w:p>
    <w:p w:rsidR="004F17AA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2198"/>
      <w:bookmarkEnd w:id="66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результат досудебного (внесудебного) обжалования применительно к каждой процедуре либо инстанции обжалования.</w:t>
      </w:r>
      <w:bookmarkEnd w:id="67"/>
    </w:p>
    <w:p w:rsidR="008A3B0F" w:rsidRDefault="008A3B0F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3B0F" w:rsidRDefault="0084540D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540D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 В разделе предоставления муниципальных услуг включить требования к обеспечению условий доступности для инвалидов;</w:t>
      </w:r>
    </w:p>
    <w:p w:rsidR="0084540D" w:rsidRPr="0084540D" w:rsidRDefault="0084540D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4540D" w:rsidRPr="0084540D" w:rsidSect="004F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04"/>
    <w:rsid w:val="000178DB"/>
    <w:rsid w:val="0017239A"/>
    <w:rsid w:val="002609FD"/>
    <w:rsid w:val="004B2C04"/>
    <w:rsid w:val="004B53D6"/>
    <w:rsid w:val="004C4030"/>
    <w:rsid w:val="004F17AA"/>
    <w:rsid w:val="0084540D"/>
    <w:rsid w:val="008A3B0F"/>
    <w:rsid w:val="008F40F1"/>
    <w:rsid w:val="0095795C"/>
    <w:rsid w:val="00A93AFF"/>
    <w:rsid w:val="00CA0E3C"/>
    <w:rsid w:val="00CA6A09"/>
    <w:rsid w:val="00D37753"/>
    <w:rsid w:val="00EA517B"/>
    <w:rsid w:val="00F2116C"/>
    <w:rsid w:val="00F7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B2C04"/>
    <w:rPr>
      <w:color w:val="008000"/>
    </w:rPr>
  </w:style>
  <w:style w:type="paragraph" w:styleId="a4">
    <w:name w:val="No Spacing"/>
    <w:uiPriority w:val="1"/>
    <w:qFormat/>
    <w:rsid w:val="004B2C04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Текст (лев. подпись)"/>
    <w:basedOn w:val="a"/>
    <w:next w:val="a"/>
    <w:rsid w:val="00F21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екст (прав. подпись)"/>
    <w:basedOn w:val="a"/>
    <w:next w:val="a"/>
    <w:rsid w:val="00F2116C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706" TargetMode="External"/><Relationship Id="rId4" Type="http://schemas.openxmlformats.org/officeDocument/2006/relationships/hyperlink" Target="garantF1://12077515.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3189</Words>
  <Characters>18180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6</cp:revision>
  <dcterms:created xsi:type="dcterms:W3CDTF">2015-01-29T08:58:00Z</dcterms:created>
  <dcterms:modified xsi:type="dcterms:W3CDTF">2016-04-15T03:16:00Z</dcterms:modified>
</cp:coreProperties>
</file>