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7F" w:rsidRPr="004B0520" w:rsidRDefault="008E797F" w:rsidP="008E797F">
      <w:pPr>
        <w:pStyle w:val="affff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B05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797F" w:rsidRPr="004B0520" w:rsidRDefault="008E797F" w:rsidP="008E797F">
      <w:pPr>
        <w:pStyle w:val="affff"/>
        <w:jc w:val="center"/>
        <w:rPr>
          <w:rFonts w:ascii="Times New Roman" w:hAnsi="Times New Roman"/>
          <w:b/>
          <w:sz w:val="28"/>
          <w:szCs w:val="28"/>
        </w:rPr>
      </w:pPr>
      <w:r w:rsidRPr="004B052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8E797F" w:rsidRPr="004B0520" w:rsidRDefault="008E797F" w:rsidP="008E797F">
      <w:pPr>
        <w:pStyle w:val="affff"/>
        <w:jc w:val="center"/>
        <w:rPr>
          <w:rFonts w:ascii="Times New Roman" w:hAnsi="Times New Roman"/>
          <w:b/>
          <w:sz w:val="28"/>
          <w:szCs w:val="28"/>
        </w:rPr>
      </w:pPr>
      <w:r w:rsidRPr="004B0520">
        <w:rPr>
          <w:rFonts w:ascii="Times New Roman" w:hAnsi="Times New Roman"/>
          <w:b/>
          <w:sz w:val="28"/>
          <w:szCs w:val="28"/>
        </w:rPr>
        <w:t>ЧУНСКИЙ РАЙОН</w:t>
      </w:r>
    </w:p>
    <w:p w:rsidR="008E797F" w:rsidRPr="004B0520" w:rsidRDefault="008E797F" w:rsidP="008E797F">
      <w:pPr>
        <w:pStyle w:val="affff"/>
        <w:jc w:val="center"/>
        <w:rPr>
          <w:rFonts w:ascii="Times New Roman" w:hAnsi="Times New Roman"/>
          <w:b/>
          <w:sz w:val="28"/>
          <w:szCs w:val="28"/>
        </w:rPr>
      </w:pPr>
      <w:r w:rsidRPr="004B0520"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4B0520">
        <w:rPr>
          <w:rFonts w:ascii="Times New Roman" w:hAnsi="Times New Roman"/>
          <w:b/>
          <w:sz w:val="28"/>
          <w:szCs w:val="28"/>
        </w:rPr>
        <w:br/>
        <w:t>ЧЕРВЯНСКОГО МУНИЦИПАЛЬНОГО ОБРАЗОВАНИЯ</w:t>
      </w:r>
    </w:p>
    <w:p w:rsidR="008E797F" w:rsidRPr="004B0520" w:rsidRDefault="008E797F" w:rsidP="008E797F">
      <w:pPr>
        <w:pStyle w:val="affff"/>
        <w:jc w:val="center"/>
        <w:rPr>
          <w:rFonts w:ascii="Times New Roman" w:hAnsi="Times New Roman"/>
          <w:b/>
          <w:sz w:val="28"/>
          <w:szCs w:val="28"/>
        </w:rPr>
      </w:pPr>
      <w:r w:rsidRPr="004B0520">
        <w:rPr>
          <w:rFonts w:ascii="Times New Roman" w:hAnsi="Times New Roman"/>
          <w:b/>
          <w:sz w:val="28"/>
          <w:szCs w:val="28"/>
        </w:rPr>
        <w:t>РАСПОРЯЖЕНИЕ</w:t>
      </w:r>
    </w:p>
    <w:p w:rsidR="00F11C32" w:rsidRPr="00C93FA2" w:rsidRDefault="00F11C32" w:rsidP="008E797F">
      <w:pPr>
        <w:pStyle w:val="affff"/>
        <w:rPr>
          <w:rFonts w:ascii="Times New Roman" w:hAnsi="Times New Roman"/>
          <w:b/>
          <w:sz w:val="24"/>
          <w:szCs w:val="24"/>
        </w:rPr>
      </w:pPr>
    </w:p>
    <w:p w:rsidR="00F11C32" w:rsidRPr="00F11C32" w:rsidRDefault="00F11C32" w:rsidP="00F11C32">
      <w:pPr>
        <w:pStyle w:val="affff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11C32" w:rsidRPr="005D6199" w:rsidRDefault="008E797F" w:rsidP="00F11C32">
      <w:pPr>
        <w:pStyle w:val="a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D6199" w:rsidRPr="005D6199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 2018</w:t>
      </w:r>
      <w:r w:rsidR="00F11C32" w:rsidRPr="005D6199">
        <w:rPr>
          <w:rFonts w:ascii="Times New Roman" w:hAnsi="Times New Roman"/>
          <w:sz w:val="24"/>
          <w:szCs w:val="24"/>
        </w:rPr>
        <w:t xml:space="preserve"> года      </w:t>
      </w:r>
      <w:r w:rsidR="00864125">
        <w:rPr>
          <w:rFonts w:ascii="Times New Roman" w:hAnsi="Times New Roman"/>
          <w:sz w:val="24"/>
          <w:szCs w:val="24"/>
        </w:rPr>
        <w:t xml:space="preserve">                               </w:t>
      </w:r>
      <w:r w:rsidR="00F11C32" w:rsidRPr="005D6199">
        <w:rPr>
          <w:rFonts w:ascii="Times New Roman" w:hAnsi="Times New Roman"/>
          <w:sz w:val="24"/>
          <w:szCs w:val="24"/>
        </w:rPr>
        <w:t xml:space="preserve">с. Червянка                                                  </w:t>
      </w:r>
      <w:r w:rsidR="005D6199" w:rsidRPr="005D6199">
        <w:rPr>
          <w:rFonts w:ascii="Times New Roman" w:hAnsi="Times New Roman"/>
          <w:sz w:val="24"/>
          <w:szCs w:val="24"/>
        </w:rPr>
        <w:t xml:space="preserve">      </w:t>
      </w:r>
      <w:r w:rsidR="00F11C32" w:rsidRPr="005D6199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33</w:t>
      </w:r>
    </w:p>
    <w:p w:rsidR="006E3E55" w:rsidRPr="00A22041" w:rsidRDefault="006E3E55">
      <w:pPr>
        <w:pStyle w:val="1"/>
        <w:rPr>
          <w:rFonts w:ascii="Times New Roman" w:hAnsi="Times New Roman" w:cs="Times New Roman"/>
        </w:rPr>
      </w:pPr>
    </w:p>
    <w:p w:rsidR="006E3E55" w:rsidRPr="00A22041" w:rsidRDefault="006E3E55" w:rsidP="006E3E5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A22041">
        <w:rPr>
          <w:rFonts w:ascii="Times New Roman" w:hAnsi="Times New Roman" w:cs="Times New Roman"/>
          <w:b w:val="0"/>
          <w:bCs w:val="0"/>
        </w:rPr>
        <w:t>«О порядке и методике планирования</w:t>
      </w:r>
    </w:p>
    <w:p w:rsidR="006E3E55" w:rsidRPr="00A22041" w:rsidRDefault="006E3E55" w:rsidP="006E3E55">
      <w:pPr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бюджетных   ассигнований   местного</w:t>
      </w:r>
    </w:p>
    <w:p w:rsidR="006E3E55" w:rsidRPr="00A22041" w:rsidRDefault="006E3E55" w:rsidP="006E3E55">
      <w:pPr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11C32">
        <w:rPr>
          <w:rFonts w:ascii="Times New Roman" w:hAnsi="Times New Roman" w:cs="Times New Roman"/>
          <w:sz w:val="24"/>
          <w:szCs w:val="24"/>
        </w:rPr>
        <w:t>Червянского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6E3E55" w:rsidRPr="00A22041" w:rsidRDefault="006E3E55" w:rsidP="006E3E55">
      <w:pPr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3774D2" w:rsidRPr="00A22041" w:rsidRDefault="003774D2" w:rsidP="00F11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134386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Во исполнение</w:t>
      </w:r>
      <w:r w:rsidR="003D0AB1">
        <w:rPr>
          <w:rFonts w:ascii="Times New Roman" w:hAnsi="Times New Roman" w:cs="Times New Roman"/>
          <w:sz w:val="24"/>
          <w:szCs w:val="24"/>
        </w:rPr>
        <w:t xml:space="preserve">   </w:t>
      </w:r>
      <w:r w:rsidRPr="00A2204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34386">
          <w:rPr>
            <w:rStyle w:val="a4"/>
            <w:rFonts w:ascii="Times New Roman" w:hAnsi="Times New Roman"/>
            <w:color w:val="auto"/>
            <w:sz w:val="24"/>
            <w:szCs w:val="24"/>
          </w:rPr>
          <w:t>статьи 174.2</w:t>
        </w:r>
      </w:hyperlink>
      <w:r w:rsidRPr="0013438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</w:t>
      </w:r>
      <w:r w:rsidR="00EF02FB" w:rsidRPr="00134386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11C32" w:rsidRPr="00134386">
        <w:rPr>
          <w:rFonts w:ascii="Times New Roman" w:hAnsi="Times New Roman" w:cs="Times New Roman"/>
          <w:sz w:val="24"/>
          <w:szCs w:val="24"/>
        </w:rPr>
        <w:t>Червянского</w:t>
      </w:r>
      <w:r w:rsidR="00EF02FB" w:rsidRPr="001343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774D2" w:rsidRPr="00134386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13438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9991" w:history="1">
        <w:r w:rsidRPr="00134386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порядок</w:t>
        </w:r>
      </w:hyperlink>
      <w:r w:rsidRPr="00134386">
        <w:rPr>
          <w:rFonts w:ascii="Times New Roman" w:hAnsi="Times New Roman" w:cs="Times New Roman"/>
          <w:sz w:val="24"/>
          <w:szCs w:val="24"/>
        </w:rPr>
        <w:t xml:space="preserve"> планирования б</w:t>
      </w:r>
      <w:r w:rsidR="00EF02FB" w:rsidRPr="00134386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134386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3774D2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134386">
        <w:rPr>
          <w:rFonts w:ascii="Times New Roman" w:hAnsi="Times New Roman" w:cs="Times New Roman"/>
          <w:sz w:val="24"/>
          <w:szCs w:val="24"/>
        </w:rPr>
        <w:t xml:space="preserve">2. Утвердить прилагаемую </w:t>
      </w:r>
      <w:hyperlink w:anchor="sub_9992" w:history="1">
        <w:r w:rsidRPr="00134386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методику</w:t>
        </w:r>
      </w:hyperlink>
      <w:r w:rsidRPr="00A22041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</w:t>
      </w:r>
      <w:r w:rsidR="00EF02FB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8E797F" w:rsidRPr="00A22041" w:rsidRDefault="008E79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3.Распоряжение от 14.11.2014 № 25/1 считать утратившим силу.</w:t>
      </w:r>
    </w:p>
    <w:p w:rsidR="003774D2" w:rsidRDefault="008E79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распоряжения возложить на </w:t>
      </w:r>
      <w:r w:rsidR="00F11C32">
        <w:rPr>
          <w:rFonts w:ascii="Times New Roman" w:hAnsi="Times New Roman" w:cs="Times New Roman"/>
          <w:sz w:val="24"/>
          <w:szCs w:val="24"/>
        </w:rPr>
        <w:t>заместителя главы администрации Червянского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В.И. Рукосуева</w:t>
      </w:r>
    </w:p>
    <w:p w:rsidR="00F11C32" w:rsidRPr="00F11C32" w:rsidRDefault="00F11C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3774D2" w:rsidRPr="00F11C32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C32" w:rsidRPr="00F11C32" w:rsidRDefault="00F11C32" w:rsidP="00F11C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1C32" w:rsidRPr="00F11C32" w:rsidRDefault="00F11C32" w:rsidP="00F11C32">
      <w:pPr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11C32" w:rsidRPr="00F11C32" w:rsidRDefault="00F11C32" w:rsidP="00F11C32">
      <w:pPr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 xml:space="preserve">Червянского муниципального образования                                               </w:t>
      </w:r>
      <w:r w:rsidR="00864125">
        <w:rPr>
          <w:rFonts w:ascii="Times New Roman" w:hAnsi="Times New Roman" w:cs="Times New Roman"/>
          <w:sz w:val="24"/>
          <w:szCs w:val="24"/>
        </w:rPr>
        <w:t xml:space="preserve">    </w:t>
      </w:r>
      <w:r w:rsidRPr="00F11C32">
        <w:rPr>
          <w:rFonts w:ascii="Times New Roman" w:hAnsi="Times New Roman" w:cs="Times New Roman"/>
          <w:sz w:val="24"/>
          <w:szCs w:val="24"/>
        </w:rPr>
        <w:t xml:space="preserve"> А.С. Рукосуев                     </w:t>
      </w:r>
    </w:p>
    <w:p w:rsidR="00EF02FB" w:rsidRPr="00F11C32" w:rsidRDefault="00EF02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2FB" w:rsidRPr="00A22041" w:rsidRDefault="00EF02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 w:rsidP="007127D5">
      <w:pPr>
        <w:pStyle w:val="5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EF02FB" w:rsidRDefault="00EF02FB">
      <w:pPr>
        <w:ind w:firstLine="720"/>
        <w:jc w:val="both"/>
      </w:pPr>
    </w:p>
    <w:p w:rsidR="002E4F68" w:rsidRDefault="002E4F68">
      <w:pPr>
        <w:ind w:firstLine="720"/>
        <w:jc w:val="both"/>
      </w:pPr>
    </w:p>
    <w:p w:rsidR="00864125" w:rsidRDefault="00864125">
      <w:pPr>
        <w:ind w:firstLine="720"/>
        <w:jc w:val="both"/>
      </w:pPr>
    </w:p>
    <w:p w:rsidR="00EF02FB" w:rsidRDefault="00EF02FB" w:rsidP="00F11C32">
      <w:pPr>
        <w:jc w:val="both"/>
      </w:pPr>
    </w:p>
    <w:p w:rsidR="00864125" w:rsidRDefault="00864125" w:rsidP="00F11C32">
      <w:pPr>
        <w:jc w:val="both"/>
      </w:pPr>
    </w:p>
    <w:p w:rsidR="003774D2" w:rsidRPr="00A22041" w:rsidRDefault="003774D2" w:rsidP="00864125">
      <w:pPr>
        <w:pStyle w:val="1"/>
        <w:ind w:left="-142"/>
        <w:rPr>
          <w:rFonts w:ascii="Times New Roman" w:hAnsi="Times New Roman" w:cs="Times New Roman"/>
        </w:rPr>
      </w:pPr>
      <w:bookmarkStart w:id="4" w:name="sub_9991"/>
      <w:r w:rsidRPr="00A22041">
        <w:rPr>
          <w:rFonts w:ascii="Times New Roman" w:hAnsi="Times New Roman" w:cs="Times New Roman"/>
        </w:rPr>
        <w:lastRenderedPageBreak/>
        <w:t>Порядок</w:t>
      </w:r>
      <w:r w:rsidRPr="00A22041">
        <w:rPr>
          <w:rFonts w:ascii="Times New Roman" w:hAnsi="Times New Roman" w:cs="Times New Roman"/>
        </w:rPr>
        <w:br/>
        <w:t xml:space="preserve">планирования бюджетных ассигнований </w:t>
      </w:r>
      <w:r w:rsidR="000D387E" w:rsidRPr="00A22041">
        <w:rPr>
          <w:rFonts w:ascii="Times New Roman" w:hAnsi="Times New Roman" w:cs="Times New Roman"/>
        </w:rPr>
        <w:t>местного</w:t>
      </w:r>
      <w:r w:rsidRPr="00A22041">
        <w:rPr>
          <w:rFonts w:ascii="Times New Roman" w:hAnsi="Times New Roman" w:cs="Times New Roman"/>
        </w:rPr>
        <w:t xml:space="preserve"> бюджета</w:t>
      </w:r>
      <w:r w:rsidRPr="00A22041">
        <w:rPr>
          <w:rFonts w:ascii="Times New Roman" w:hAnsi="Times New Roman" w:cs="Times New Roman"/>
        </w:rPr>
        <w:br/>
      </w:r>
      <w:r w:rsidR="00F11C32">
        <w:rPr>
          <w:rFonts w:ascii="Times New Roman" w:hAnsi="Times New Roman" w:cs="Times New Roman"/>
        </w:rPr>
        <w:t>Червянского</w:t>
      </w:r>
      <w:r w:rsidR="000D387E" w:rsidRPr="00A22041">
        <w:rPr>
          <w:rFonts w:ascii="Times New Roman" w:hAnsi="Times New Roman" w:cs="Times New Roman"/>
        </w:rPr>
        <w:t xml:space="preserve"> муниципального образования</w:t>
      </w:r>
    </w:p>
    <w:bookmarkEnd w:id="4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"/>
      <w:r w:rsidRPr="00A22041">
        <w:rPr>
          <w:rFonts w:ascii="Times New Roman" w:hAnsi="Times New Roman" w:cs="Times New Roman"/>
          <w:sz w:val="24"/>
          <w:szCs w:val="24"/>
        </w:rPr>
        <w:t xml:space="preserve">1. Настоящий порядок планирования бюджетных ассигнований </w:t>
      </w:r>
      <w:r w:rsidR="000D387E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(далее - Порядок) определяет механизм формирования объемов бюджетных ассигнований, на исполнение действующих и принимаемых обязательств на очередной финансовый год и плановый период.</w:t>
      </w:r>
    </w:p>
    <w:bookmarkEnd w:id="5"/>
    <w:p w:rsidR="000D387E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Под плановым периодом принимается срок в два года следующих за очередным финансовым годом. 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Под отчетным периодом принимается финансовый год, предшествующий текущему финансовому году.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</w:t>
      </w:r>
      <w:r w:rsidR="000D387E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осуществляется раздельно на исполнение действующих и принимаемых обязательств для планирования бюджетных ассигнований </w:t>
      </w:r>
      <w:r w:rsidR="000D387E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</w:t>
      </w:r>
      <w:r w:rsidR="00F11C32">
        <w:rPr>
          <w:rFonts w:ascii="Times New Roman" w:hAnsi="Times New Roman" w:cs="Times New Roman"/>
          <w:sz w:val="24"/>
          <w:szCs w:val="24"/>
        </w:rPr>
        <w:t>Червянского</w:t>
      </w:r>
      <w:r w:rsidR="000D387E" w:rsidRPr="00A220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22041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</w:p>
    <w:p w:rsidR="003774D2" w:rsidRPr="00D55067" w:rsidRDefault="003774D2" w:rsidP="00EB6C73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</w:t>
      </w:r>
      <w:r w:rsidR="000D387E" w:rsidRPr="00A22041">
        <w:rPr>
          <w:rFonts w:ascii="Times New Roman" w:hAnsi="Times New Roman" w:cs="Times New Roman"/>
          <w:sz w:val="24"/>
          <w:szCs w:val="24"/>
        </w:rPr>
        <w:t>ю обеспечены доходами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2"/>
      <w:r w:rsidRPr="00A22041">
        <w:rPr>
          <w:rFonts w:ascii="Times New Roman" w:hAnsi="Times New Roman" w:cs="Times New Roman"/>
          <w:sz w:val="24"/>
          <w:szCs w:val="24"/>
        </w:rPr>
        <w:t xml:space="preserve">2. Главные </w:t>
      </w:r>
      <w:r w:rsidR="000D387E" w:rsidRPr="00A22041">
        <w:rPr>
          <w:rFonts w:ascii="Times New Roman" w:hAnsi="Times New Roman" w:cs="Times New Roman"/>
          <w:sz w:val="24"/>
          <w:szCs w:val="24"/>
        </w:rPr>
        <w:t>распорядители средств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"/>
      <w:bookmarkEnd w:id="6"/>
      <w:r w:rsidRPr="00A22041">
        <w:rPr>
          <w:rFonts w:ascii="Times New Roman" w:hAnsi="Times New Roman" w:cs="Times New Roman"/>
          <w:sz w:val="24"/>
          <w:szCs w:val="24"/>
        </w:rPr>
        <w:t xml:space="preserve">1) осуществляют планирование бюджетных ассигнований </w:t>
      </w:r>
      <w:r w:rsidR="000D387E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 в соответствии с </w:t>
      </w:r>
      <w:hyperlink w:anchor="sub_9992" w:history="1">
        <w:r w:rsidRPr="00A22041">
          <w:rPr>
            <w:rStyle w:val="a4"/>
            <w:rFonts w:ascii="Times New Roman" w:hAnsi="Times New Roman"/>
            <w:sz w:val="24"/>
            <w:szCs w:val="24"/>
          </w:rPr>
          <w:t>Методикой</w:t>
        </w:r>
      </w:hyperlink>
      <w:r w:rsidR="000D387E" w:rsidRPr="00A22041">
        <w:rPr>
          <w:rFonts w:ascii="Times New Roman" w:hAnsi="Times New Roman" w:cs="Times New Roman"/>
          <w:sz w:val="24"/>
          <w:szCs w:val="24"/>
        </w:rPr>
        <w:t xml:space="preserve"> </w:t>
      </w:r>
      <w:r w:rsidRPr="00A22041">
        <w:rPr>
          <w:rFonts w:ascii="Times New Roman" w:hAnsi="Times New Roman" w:cs="Times New Roman"/>
          <w:sz w:val="24"/>
          <w:szCs w:val="24"/>
        </w:rPr>
        <w:t>планирования б</w:t>
      </w:r>
      <w:r w:rsidR="000D387E" w:rsidRPr="00A22041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утвержденными настоящим </w:t>
      </w:r>
      <w:r w:rsidR="00ED12C4">
        <w:rPr>
          <w:rFonts w:ascii="Times New Roman" w:hAnsi="Times New Roman" w:cs="Times New Roman"/>
          <w:sz w:val="24"/>
          <w:szCs w:val="24"/>
        </w:rPr>
        <w:t>Распоряжением</w:t>
      </w:r>
      <w:r w:rsidRPr="00A22041">
        <w:rPr>
          <w:rFonts w:ascii="Times New Roman" w:hAnsi="Times New Roman" w:cs="Times New Roman"/>
          <w:sz w:val="24"/>
          <w:szCs w:val="24"/>
        </w:rPr>
        <w:t>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"/>
      <w:bookmarkEnd w:id="7"/>
      <w:r w:rsidRPr="00A22041">
        <w:rPr>
          <w:rFonts w:ascii="Times New Roman" w:hAnsi="Times New Roman" w:cs="Times New Roman"/>
          <w:sz w:val="24"/>
          <w:szCs w:val="24"/>
        </w:rPr>
        <w:t xml:space="preserve">2) представляют в </w:t>
      </w:r>
      <w:r w:rsidR="000D387E" w:rsidRPr="00A22041">
        <w:rPr>
          <w:rFonts w:ascii="Times New Roman" w:hAnsi="Times New Roman" w:cs="Times New Roman"/>
          <w:sz w:val="24"/>
          <w:szCs w:val="24"/>
        </w:rPr>
        <w:t>финансово- экономический сектор</w:t>
      </w:r>
      <w:r w:rsidRPr="00A22041">
        <w:rPr>
          <w:rFonts w:ascii="Times New Roman" w:hAnsi="Times New Roman" w:cs="Times New Roman"/>
          <w:sz w:val="24"/>
          <w:szCs w:val="24"/>
        </w:rPr>
        <w:t xml:space="preserve"> в установленные сроки дл</w:t>
      </w:r>
      <w:r w:rsidR="000D387E" w:rsidRPr="00A22041">
        <w:rPr>
          <w:rFonts w:ascii="Times New Roman" w:hAnsi="Times New Roman" w:cs="Times New Roman"/>
          <w:sz w:val="24"/>
          <w:szCs w:val="24"/>
        </w:rPr>
        <w:t>я составления проекта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bookmarkEnd w:id="8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реестр расходных обязательств;</w:t>
      </w:r>
    </w:p>
    <w:p w:rsidR="00ED12C4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объемы бюджетных ассигнований по действующим и принимаемым обязательствам на очередной финансовый год и плановый период с необходимыми расчетами и материалами, а также обо</w:t>
      </w:r>
      <w:r w:rsidR="00ED12C4">
        <w:rPr>
          <w:rFonts w:ascii="Times New Roman" w:hAnsi="Times New Roman" w:cs="Times New Roman"/>
          <w:sz w:val="24"/>
          <w:szCs w:val="24"/>
        </w:rPr>
        <w:t xml:space="preserve">снования бюджетных; </w:t>
      </w:r>
      <w:bookmarkStart w:id="9" w:name="sub_23"/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3) главные </w:t>
      </w:r>
      <w:r w:rsidR="000D387E" w:rsidRPr="00A22041">
        <w:rPr>
          <w:rFonts w:ascii="Times New Roman" w:hAnsi="Times New Roman" w:cs="Times New Roman"/>
          <w:sz w:val="24"/>
          <w:szCs w:val="24"/>
        </w:rPr>
        <w:t>распорядители средств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принимают исчерпывающие меры и осуществляют необходимые мероприятия по обеспечению экономии бюджетных расходов для планирования б</w:t>
      </w:r>
      <w:r w:rsidR="000D387E" w:rsidRPr="00A22041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период;</w:t>
      </w:r>
    </w:p>
    <w:p w:rsidR="000D387E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"/>
      <w:bookmarkEnd w:id="9"/>
      <w:r w:rsidRPr="00A22041">
        <w:rPr>
          <w:rFonts w:ascii="Times New Roman" w:hAnsi="Times New Roman" w:cs="Times New Roman"/>
          <w:sz w:val="24"/>
          <w:szCs w:val="24"/>
        </w:rPr>
        <w:t xml:space="preserve">4) после доведения </w:t>
      </w:r>
      <w:r w:rsidR="000D387E" w:rsidRPr="00A22041">
        <w:rPr>
          <w:rFonts w:ascii="Times New Roman" w:hAnsi="Times New Roman" w:cs="Times New Roman"/>
          <w:sz w:val="24"/>
          <w:szCs w:val="24"/>
        </w:rPr>
        <w:t>финансово- экономическим сектором</w:t>
      </w:r>
      <w:r w:rsidRPr="00A22041">
        <w:rPr>
          <w:rFonts w:ascii="Times New Roman" w:hAnsi="Times New Roman" w:cs="Times New Roman"/>
          <w:sz w:val="24"/>
          <w:szCs w:val="24"/>
        </w:rPr>
        <w:t xml:space="preserve"> предельных объемов бюджетных ассигнований на исполнение расходны</w:t>
      </w:r>
      <w:r w:rsidR="000D387E" w:rsidRPr="00A22041">
        <w:rPr>
          <w:rFonts w:ascii="Times New Roman" w:hAnsi="Times New Roman" w:cs="Times New Roman"/>
          <w:sz w:val="24"/>
          <w:szCs w:val="24"/>
        </w:rPr>
        <w:t xml:space="preserve">х обязательств </w:t>
      </w:r>
      <w:r w:rsidRPr="00A2204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(далее - предельные объемы бюджетных ассигнований), представляют в течение 5 дней распределение предельных объемов бюджетных ассигнований по ведомственн</w:t>
      </w:r>
      <w:r w:rsidR="000D387E" w:rsidRPr="00A22041">
        <w:rPr>
          <w:rFonts w:ascii="Times New Roman" w:hAnsi="Times New Roman" w:cs="Times New Roman"/>
          <w:sz w:val="24"/>
          <w:szCs w:val="24"/>
        </w:rPr>
        <w:t>ой структуре расходов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</w:t>
      </w:r>
      <w:bookmarkStart w:id="11" w:name="sub_913"/>
      <w:bookmarkEnd w:id="10"/>
      <w:r w:rsidR="00ED12C4">
        <w:rPr>
          <w:rFonts w:ascii="Times New Roman" w:hAnsi="Times New Roman" w:cs="Times New Roman"/>
          <w:sz w:val="24"/>
          <w:szCs w:val="24"/>
        </w:rPr>
        <w:t>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3. </w:t>
      </w:r>
      <w:r w:rsidR="000D387E" w:rsidRPr="00A22041">
        <w:rPr>
          <w:rFonts w:ascii="Times New Roman" w:hAnsi="Times New Roman" w:cs="Times New Roman"/>
          <w:sz w:val="24"/>
          <w:szCs w:val="24"/>
        </w:rPr>
        <w:t>Финансово- экономический сектор:</w:t>
      </w:r>
    </w:p>
    <w:p w:rsidR="006E3E55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"/>
      <w:bookmarkEnd w:id="11"/>
      <w:r w:rsidRPr="00A22041">
        <w:rPr>
          <w:rFonts w:ascii="Times New Roman" w:hAnsi="Times New Roman" w:cs="Times New Roman"/>
          <w:sz w:val="24"/>
          <w:szCs w:val="24"/>
        </w:rPr>
        <w:t>1) осуществляют анализ и проверку расчетов и материалов, представленных главными ра</w:t>
      </w:r>
      <w:r w:rsidR="000D387E" w:rsidRPr="00A22041">
        <w:rPr>
          <w:rFonts w:ascii="Times New Roman" w:hAnsi="Times New Roman" w:cs="Times New Roman"/>
          <w:sz w:val="24"/>
          <w:szCs w:val="24"/>
        </w:rPr>
        <w:t>спорядителями средств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</w:t>
      </w:r>
      <w:bookmarkStart w:id="13" w:name="sub_32"/>
      <w:bookmarkEnd w:id="12"/>
      <w:r w:rsidR="00ED12C4">
        <w:rPr>
          <w:rFonts w:ascii="Times New Roman" w:hAnsi="Times New Roman" w:cs="Times New Roman"/>
          <w:sz w:val="24"/>
          <w:szCs w:val="24"/>
        </w:rPr>
        <w:t>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2) </w:t>
      </w:r>
      <w:bookmarkStart w:id="14" w:name="sub_33"/>
      <w:bookmarkEnd w:id="13"/>
      <w:r w:rsidRPr="00A22041">
        <w:rPr>
          <w:rFonts w:ascii="Times New Roman" w:hAnsi="Times New Roman" w:cs="Times New Roman"/>
          <w:sz w:val="24"/>
          <w:szCs w:val="24"/>
        </w:rPr>
        <w:t xml:space="preserve"> принимают от главных распорядителей средств </w:t>
      </w:r>
      <w:r w:rsidR="006E3E55" w:rsidRPr="00A22041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A22041">
        <w:rPr>
          <w:rFonts w:ascii="Times New Roman" w:hAnsi="Times New Roman" w:cs="Times New Roman"/>
          <w:sz w:val="24"/>
          <w:szCs w:val="24"/>
        </w:rPr>
        <w:t xml:space="preserve"> распределение предельных объемов бюджетных ассигнований по ведомственн</w:t>
      </w:r>
      <w:r w:rsidR="006E3E55" w:rsidRPr="00A22041">
        <w:rPr>
          <w:rFonts w:ascii="Times New Roman" w:hAnsi="Times New Roman" w:cs="Times New Roman"/>
          <w:sz w:val="24"/>
          <w:szCs w:val="24"/>
        </w:rPr>
        <w:t>ой структуре расходов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6E3E55" w:rsidRPr="00A22041" w:rsidRDefault="006E3E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2"/>
      <w:bookmarkEnd w:id="14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) сопоставляет обобщенн</w:t>
      </w:r>
      <w:r w:rsidRPr="00A22041">
        <w:rPr>
          <w:rFonts w:ascii="Times New Roman" w:hAnsi="Times New Roman" w:cs="Times New Roman"/>
          <w:sz w:val="24"/>
          <w:szCs w:val="24"/>
        </w:rPr>
        <w:t>ые данные по расходам местного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бюджета с прогнозируемым объемом доходов, и определяет размер дефицита </w:t>
      </w:r>
      <w:r w:rsidRPr="00A2204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774D2" w:rsidRPr="00A22041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</w:t>
      </w:r>
      <w:bookmarkStart w:id="16" w:name="sub_43"/>
      <w:bookmarkEnd w:id="15"/>
      <w:r w:rsidR="00ED12C4">
        <w:rPr>
          <w:rFonts w:ascii="Times New Roman" w:hAnsi="Times New Roman" w:cs="Times New Roman"/>
          <w:sz w:val="24"/>
          <w:szCs w:val="24"/>
        </w:rPr>
        <w:t>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4"/>
      <w:bookmarkEnd w:id="16"/>
      <w:r w:rsidRPr="00A22041">
        <w:rPr>
          <w:rFonts w:ascii="Times New Roman" w:hAnsi="Times New Roman" w:cs="Times New Roman"/>
          <w:sz w:val="24"/>
          <w:szCs w:val="24"/>
        </w:rPr>
        <w:t>4) формирует и направляет главным распорядителям средств областного бюджета Иркутской области предельные объемы бюджетных ассигнований на исполнение расходных обязательств Иркутской области на очередной финансовый год.</w:t>
      </w:r>
    </w:p>
    <w:bookmarkEnd w:id="17"/>
    <w:p w:rsidR="00EF02FB" w:rsidRPr="00A22041" w:rsidRDefault="00EF02FB" w:rsidP="00A22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2FB" w:rsidRPr="00A22041" w:rsidRDefault="00EF02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pStyle w:val="1"/>
        <w:rPr>
          <w:rFonts w:ascii="Times New Roman" w:hAnsi="Times New Roman" w:cs="Times New Roman"/>
        </w:rPr>
      </w:pPr>
      <w:bookmarkStart w:id="18" w:name="sub_9992"/>
      <w:r w:rsidRPr="00A22041">
        <w:rPr>
          <w:rFonts w:ascii="Times New Roman" w:hAnsi="Times New Roman" w:cs="Times New Roman"/>
        </w:rPr>
        <w:t>Методика</w:t>
      </w:r>
      <w:r w:rsidRPr="00A22041">
        <w:rPr>
          <w:rFonts w:ascii="Times New Roman" w:hAnsi="Times New Roman" w:cs="Times New Roman"/>
        </w:rPr>
        <w:br/>
        <w:t xml:space="preserve">планирования бюджетных ассигнований </w:t>
      </w:r>
      <w:r w:rsidR="002E4F68" w:rsidRPr="00A22041">
        <w:rPr>
          <w:rFonts w:ascii="Times New Roman" w:hAnsi="Times New Roman" w:cs="Times New Roman"/>
        </w:rPr>
        <w:t>местного</w:t>
      </w:r>
      <w:r w:rsidRPr="00A22041">
        <w:rPr>
          <w:rFonts w:ascii="Times New Roman" w:hAnsi="Times New Roman" w:cs="Times New Roman"/>
        </w:rPr>
        <w:t xml:space="preserve"> бюджета</w:t>
      </w:r>
      <w:r w:rsidRPr="00A22041">
        <w:rPr>
          <w:rFonts w:ascii="Times New Roman" w:hAnsi="Times New Roman" w:cs="Times New Roman"/>
        </w:rPr>
        <w:br/>
      </w:r>
      <w:r w:rsidR="00ED12C4">
        <w:rPr>
          <w:rFonts w:ascii="Times New Roman" w:hAnsi="Times New Roman" w:cs="Times New Roman"/>
        </w:rPr>
        <w:t>Червянского</w:t>
      </w:r>
      <w:r w:rsidR="002E4F68" w:rsidRPr="00A22041">
        <w:rPr>
          <w:rFonts w:ascii="Times New Roman" w:hAnsi="Times New Roman" w:cs="Times New Roman"/>
        </w:rPr>
        <w:t xml:space="preserve"> муниципального образования</w:t>
      </w:r>
    </w:p>
    <w:bookmarkEnd w:id="18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pStyle w:val="1"/>
        <w:rPr>
          <w:rFonts w:ascii="Times New Roman" w:hAnsi="Times New Roman" w:cs="Times New Roman"/>
        </w:rPr>
      </w:pPr>
      <w:bookmarkStart w:id="19" w:name="sub_100"/>
      <w:r w:rsidRPr="00A22041">
        <w:rPr>
          <w:rFonts w:ascii="Times New Roman" w:hAnsi="Times New Roman" w:cs="Times New Roman"/>
        </w:rPr>
        <w:t>I. Общие подходы к планированию бюдже</w:t>
      </w:r>
      <w:r w:rsidR="002E4F68" w:rsidRPr="00A22041">
        <w:rPr>
          <w:rFonts w:ascii="Times New Roman" w:hAnsi="Times New Roman" w:cs="Times New Roman"/>
        </w:rPr>
        <w:t>тных ассигнований</w:t>
      </w:r>
      <w:r w:rsidR="002E4F68" w:rsidRPr="00A22041">
        <w:rPr>
          <w:rFonts w:ascii="Times New Roman" w:hAnsi="Times New Roman" w:cs="Times New Roman"/>
        </w:rPr>
        <w:br/>
        <w:t>местного</w:t>
      </w:r>
      <w:r w:rsidRPr="00A22041">
        <w:rPr>
          <w:rFonts w:ascii="Times New Roman" w:hAnsi="Times New Roman" w:cs="Times New Roman"/>
        </w:rPr>
        <w:t xml:space="preserve"> бюджета на очередной финансовый год и плановый период</w:t>
      </w:r>
    </w:p>
    <w:bookmarkEnd w:id="19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"/>
      <w:r w:rsidRPr="00A22041">
        <w:rPr>
          <w:rFonts w:ascii="Times New Roman" w:hAnsi="Times New Roman" w:cs="Times New Roman"/>
          <w:sz w:val="24"/>
          <w:szCs w:val="24"/>
        </w:rPr>
        <w:t>1. Настоящая Методика планирования б</w:t>
      </w:r>
      <w:r w:rsidR="002E4F68" w:rsidRPr="00A22041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(далее - Методика) определяет порядок расчета бюджетных ассигнований на исполнение действующих и принимаемых обязательств.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"/>
      <w:bookmarkEnd w:id="20"/>
      <w:r w:rsidRPr="00A22041">
        <w:rPr>
          <w:rFonts w:ascii="Times New Roman" w:hAnsi="Times New Roman" w:cs="Times New Roman"/>
          <w:sz w:val="24"/>
          <w:szCs w:val="24"/>
        </w:rPr>
        <w:t xml:space="preserve">2. Планирование бюджетных ассигнований </w:t>
      </w:r>
      <w:r w:rsidR="002E4F68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исполнение действующих обязательств осуществляется в соответствии с действующими расходными обязательствами.</w:t>
      </w:r>
    </w:p>
    <w:bookmarkEnd w:id="21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Расчет прогнозируемого общего объема бюджетных ассигнований на исполнение действующих обязательств основывается на:</w:t>
      </w:r>
    </w:p>
    <w:p w:rsidR="003774D2" w:rsidRPr="00A22041" w:rsidRDefault="002E4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- </w:t>
      </w:r>
      <w:r w:rsidR="003774D2" w:rsidRPr="00A22041">
        <w:rPr>
          <w:rFonts w:ascii="Times New Roman" w:hAnsi="Times New Roman" w:cs="Times New Roman"/>
          <w:sz w:val="24"/>
          <w:szCs w:val="24"/>
        </w:rPr>
        <w:t>прогноз</w:t>
      </w:r>
      <w:r w:rsidRPr="00A22041">
        <w:rPr>
          <w:rFonts w:ascii="Times New Roman" w:hAnsi="Times New Roman" w:cs="Times New Roman"/>
          <w:sz w:val="24"/>
          <w:szCs w:val="24"/>
        </w:rPr>
        <w:t>е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</w:t>
      </w:r>
      <w:r w:rsidR="00ED12C4">
        <w:rPr>
          <w:rFonts w:ascii="Times New Roman" w:hAnsi="Times New Roman" w:cs="Times New Roman"/>
          <w:sz w:val="24"/>
          <w:szCs w:val="24"/>
        </w:rPr>
        <w:t xml:space="preserve"> реестре расходных обязательств</w:t>
      </w:r>
      <w:r w:rsidRPr="00A22041">
        <w:rPr>
          <w:rFonts w:ascii="Times New Roman" w:hAnsi="Times New Roman" w:cs="Times New Roman"/>
          <w:sz w:val="24"/>
          <w:szCs w:val="24"/>
        </w:rPr>
        <w:t>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- уточненных показателях бюджетной росписи по расходам </w:t>
      </w:r>
      <w:r w:rsidR="00731535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- оценке ожидаемого исполнения </w:t>
      </w:r>
      <w:r w:rsidR="00731535"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год;</w:t>
      </w:r>
    </w:p>
    <w:p w:rsidR="003774D2" w:rsidRPr="00A22041" w:rsidRDefault="003774D2" w:rsidP="007315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3"/>
      <w:r w:rsidRPr="00A2204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23" w:name="sub_104"/>
      <w:bookmarkEnd w:id="22"/>
      <w:r w:rsidRPr="00A22041">
        <w:rPr>
          <w:rFonts w:ascii="Times New Roman" w:hAnsi="Times New Roman" w:cs="Times New Roman"/>
          <w:sz w:val="24"/>
          <w:szCs w:val="24"/>
        </w:rPr>
        <w:t xml:space="preserve"> При плани</w:t>
      </w:r>
      <w:r w:rsidR="00731535" w:rsidRPr="00A22041">
        <w:rPr>
          <w:rFonts w:ascii="Times New Roman" w:hAnsi="Times New Roman" w:cs="Times New Roman"/>
          <w:sz w:val="24"/>
          <w:szCs w:val="24"/>
        </w:rPr>
        <w:t>ровании бюджетных ассигнований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 необходимо учитывать следующие подходы:</w:t>
      </w:r>
    </w:p>
    <w:p w:rsidR="003774D2" w:rsidRPr="00A22041" w:rsidRDefault="007315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41"/>
      <w:bookmarkEnd w:id="23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.1. За базу формирования объемов действующих обязательств принимаются уточненные бюджетные ассигнования по состоянию на 5 июня текущего финансового года (далее - уточненные ассигнования) по главным распорядителям бюджетных средств, за исключением следующих расходов:</w:t>
      </w:r>
    </w:p>
    <w:bookmarkEnd w:id="24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производимых в соответствии с правовыми актами, срок действия которых ограничен текущим финансовым годом: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осуществляемых за счет доходов, полученных от оказания платных услуг, безвозмездных поступлений от физических и юридических лиц, в том числе добровольных пожертвований и средств от ино</w:t>
      </w:r>
      <w:r w:rsidR="00731535" w:rsidRPr="00A22041">
        <w:rPr>
          <w:rFonts w:ascii="Times New Roman" w:hAnsi="Times New Roman" w:cs="Times New Roman"/>
          <w:sz w:val="24"/>
          <w:szCs w:val="24"/>
        </w:rPr>
        <w:t>й приносящей доход деятельности</w:t>
      </w:r>
      <w:r w:rsidRPr="00A22041">
        <w:rPr>
          <w:rFonts w:ascii="Times New Roman" w:hAnsi="Times New Roman" w:cs="Times New Roman"/>
          <w:sz w:val="24"/>
          <w:szCs w:val="24"/>
        </w:rPr>
        <w:t>;</w:t>
      </w:r>
    </w:p>
    <w:p w:rsidR="003774D2" w:rsidRPr="00A22041" w:rsidRDefault="007315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на реализацию муниципальных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на погашение кредиторской задолженности за предыдущие годы;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бюджетных ассигнований в соответствующих объемах в случае изменения состава и (и</w:t>
      </w:r>
      <w:r w:rsidR="00731535" w:rsidRPr="00A22041">
        <w:rPr>
          <w:rFonts w:ascii="Times New Roman" w:hAnsi="Times New Roman" w:cs="Times New Roman"/>
          <w:sz w:val="24"/>
          <w:szCs w:val="24"/>
        </w:rPr>
        <w:t>ли) полномочий (функций) главного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р</w:t>
      </w:r>
      <w:r w:rsidR="00731535" w:rsidRPr="00A22041">
        <w:rPr>
          <w:rFonts w:ascii="Times New Roman" w:hAnsi="Times New Roman" w:cs="Times New Roman"/>
          <w:sz w:val="24"/>
          <w:szCs w:val="24"/>
        </w:rPr>
        <w:t>аспорядителя средств местного</w:t>
      </w:r>
      <w:r w:rsidRPr="00A2204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3774D2" w:rsidRPr="00A22041" w:rsidRDefault="007315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42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.2. Планирование бюджетных ассигнований, осуществляемых за счет доходов, полученных от оказания платных услуг, безвозмездных поступлений от физических и юридических лиц, в том числе добровольных пожертвований и средств от иной приносящей доход деятельности, межбюджетных трансфертов из других бюджетов бюджетной системы осуществляется отдельно по каждому источнику поступлений доходов и направлению расходов. При формировании объема расходов за счет указанных доходных источников необходимо исходить из реально прогнозируемых поступлений доходов, а также распределения </w:t>
      </w:r>
      <w:hyperlink r:id="rId6" w:history="1">
        <w:r w:rsidR="003774D2" w:rsidRPr="00A22041">
          <w:rPr>
            <w:rStyle w:val="a4"/>
            <w:rFonts w:ascii="Times New Roman" w:hAnsi="Times New Roman"/>
            <w:sz w:val="24"/>
            <w:szCs w:val="24"/>
          </w:rPr>
          <w:t>межбюджетных трансфертов</w:t>
        </w:r>
      </w:hyperlink>
      <w:r w:rsidRPr="00A22041">
        <w:rPr>
          <w:rFonts w:ascii="Times New Roman" w:hAnsi="Times New Roman" w:cs="Times New Roman"/>
          <w:sz w:val="24"/>
          <w:szCs w:val="24"/>
        </w:rPr>
        <w:t xml:space="preserve"> из областного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A22041">
        <w:rPr>
          <w:rFonts w:ascii="Times New Roman" w:hAnsi="Times New Roman" w:cs="Times New Roman"/>
          <w:sz w:val="24"/>
          <w:szCs w:val="24"/>
        </w:rPr>
        <w:t xml:space="preserve">местному бюджету </w:t>
      </w:r>
      <w:r w:rsidR="00F16395" w:rsidRPr="00A22041">
        <w:rPr>
          <w:rFonts w:ascii="Times New Roman" w:hAnsi="Times New Roman" w:cs="Times New Roman"/>
          <w:sz w:val="24"/>
          <w:szCs w:val="24"/>
        </w:rPr>
        <w:t>в соответствии с областным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законом (проектом </w:t>
      </w:r>
      <w:r w:rsidR="00F16395" w:rsidRPr="00A22041">
        <w:rPr>
          <w:rFonts w:ascii="Times New Roman" w:hAnsi="Times New Roman" w:cs="Times New Roman"/>
          <w:sz w:val="24"/>
          <w:szCs w:val="24"/>
        </w:rPr>
        <w:t>областного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закона) о</w:t>
      </w:r>
      <w:r w:rsidR="00F16395" w:rsidRPr="00A22041">
        <w:rPr>
          <w:rFonts w:ascii="Times New Roman" w:hAnsi="Times New Roman" w:cs="Times New Roman"/>
          <w:sz w:val="24"/>
          <w:szCs w:val="24"/>
        </w:rPr>
        <w:t>б  областном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43"/>
      <w:bookmarkEnd w:id="25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.3.</w:t>
      </w:r>
      <w:bookmarkStart w:id="27" w:name="sub_1044"/>
      <w:bookmarkEnd w:id="26"/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Объем планируемых бюджетных ассигнований на очередной финансовый год на исполнение действующих бюджетных обязательств не должен превышать общий объем расходов, по главному распорядителю бюджетных средств</w:t>
      </w:r>
      <w:r w:rsidRPr="00A22041">
        <w:rPr>
          <w:rFonts w:ascii="Times New Roman" w:hAnsi="Times New Roman" w:cs="Times New Roman"/>
          <w:sz w:val="24"/>
          <w:szCs w:val="24"/>
        </w:rPr>
        <w:t xml:space="preserve"> для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</w:t>
      </w:r>
      <w:r w:rsidRPr="00A2204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774D2" w:rsidRPr="00A22041">
        <w:rPr>
          <w:rFonts w:ascii="Times New Roman" w:hAnsi="Times New Roman" w:cs="Times New Roman"/>
          <w:sz w:val="24"/>
          <w:szCs w:val="24"/>
        </w:rPr>
        <w:t>бюджета на очередной финансовый год.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45"/>
      <w:bookmarkEnd w:id="27"/>
      <w:r w:rsidRPr="00A22041">
        <w:rPr>
          <w:rFonts w:ascii="Times New Roman" w:hAnsi="Times New Roman" w:cs="Times New Roman"/>
          <w:sz w:val="24"/>
          <w:szCs w:val="24"/>
        </w:rPr>
        <w:t>3.4</w:t>
      </w:r>
      <w:r w:rsidR="003774D2" w:rsidRPr="00A22041">
        <w:rPr>
          <w:rFonts w:ascii="Times New Roman" w:hAnsi="Times New Roman" w:cs="Times New Roman"/>
          <w:sz w:val="24"/>
          <w:szCs w:val="24"/>
        </w:rPr>
        <w:t>. Объем планируемых бюджетных ассигнований на исполнение действующих обязательств на плановый период определяется в пределах бюджетных ассигнований очередного финансового года.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46"/>
      <w:bookmarkEnd w:id="28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.</w:t>
      </w:r>
      <w:r w:rsidRPr="00A22041">
        <w:rPr>
          <w:rFonts w:ascii="Times New Roman" w:hAnsi="Times New Roman" w:cs="Times New Roman"/>
          <w:sz w:val="24"/>
          <w:szCs w:val="24"/>
        </w:rPr>
        <w:t>5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 Бюджетные ассигнования на реализацию </w:t>
      </w:r>
      <w:r w:rsidRPr="00A22041">
        <w:rPr>
          <w:rFonts w:ascii="Times New Roman" w:hAnsi="Times New Roman" w:cs="Times New Roman"/>
          <w:sz w:val="24"/>
          <w:szCs w:val="24"/>
        </w:rPr>
        <w:t>муниципальных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программ прогнозируются на основании </w:t>
      </w:r>
      <w:r w:rsidRPr="00A22041">
        <w:rPr>
          <w:rFonts w:ascii="Times New Roman" w:hAnsi="Times New Roman" w:cs="Times New Roman"/>
          <w:sz w:val="24"/>
          <w:szCs w:val="24"/>
        </w:rPr>
        <w:t>перечня муниципальных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программ, утвержденных в установленном порядке и предлагаемых к финансированию, и проек</w:t>
      </w:r>
      <w:r w:rsidRPr="00A22041">
        <w:rPr>
          <w:rFonts w:ascii="Times New Roman" w:hAnsi="Times New Roman" w:cs="Times New Roman"/>
          <w:sz w:val="24"/>
          <w:szCs w:val="24"/>
        </w:rPr>
        <w:t>тов муниципальных программ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, предлагаемых к финансированию, включая изменения в </w:t>
      </w:r>
      <w:r w:rsidRPr="00A22041">
        <w:rPr>
          <w:rFonts w:ascii="Times New Roman" w:hAnsi="Times New Roman" w:cs="Times New Roman"/>
          <w:sz w:val="24"/>
          <w:szCs w:val="24"/>
        </w:rPr>
        <w:t>действующие муниципальные программы</w:t>
      </w:r>
      <w:r w:rsidR="003774D2" w:rsidRPr="00A22041">
        <w:rPr>
          <w:rFonts w:ascii="Times New Roman" w:hAnsi="Times New Roman" w:cs="Times New Roman"/>
          <w:sz w:val="24"/>
          <w:szCs w:val="24"/>
        </w:rPr>
        <w:t>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47"/>
      <w:bookmarkEnd w:id="29"/>
      <w:r w:rsidRPr="00A22041">
        <w:rPr>
          <w:rFonts w:ascii="Times New Roman" w:hAnsi="Times New Roman" w:cs="Times New Roman"/>
          <w:sz w:val="24"/>
          <w:szCs w:val="24"/>
        </w:rPr>
        <w:t>3.6</w:t>
      </w:r>
      <w:r w:rsidR="003774D2" w:rsidRPr="00A22041">
        <w:rPr>
          <w:rFonts w:ascii="Times New Roman" w:hAnsi="Times New Roman" w:cs="Times New Roman"/>
          <w:sz w:val="24"/>
          <w:szCs w:val="24"/>
        </w:rPr>
        <w:t>. Бюджетные ассигнования на реализацию ведомственных целевых программ прогнозируются в пределах общего объема расходов на очередной финансовый год.</w:t>
      </w:r>
    </w:p>
    <w:p w:rsidR="003774D2" w:rsidRPr="00A22041" w:rsidRDefault="00F163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48"/>
      <w:bookmarkEnd w:id="30"/>
      <w:r w:rsidRPr="00A22041">
        <w:rPr>
          <w:rFonts w:ascii="Times New Roman" w:hAnsi="Times New Roman" w:cs="Times New Roman"/>
          <w:sz w:val="24"/>
          <w:szCs w:val="24"/>
        </w:rPr>
        <w:t>3.7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 Бюджетные ассигнования на принимаемые обязательства и реализацию </w:t>
      </w:r>
      <w:r w:rsidRPr="00A22041">
        <w:rPr>
          <w:rFonts w:ascii="Times New Roman" w:hAnsi="Times New Roman" w:cs="Times New Roman"/>
          <w:sz w:val="24"/>
          <w:szCs w:val="24"/>
        </w:rPr>
        <w:t>муниципальных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программ (включая увеличение действующих обязательств) определяются после определения расходов на действующие обязательства в пределах прогнозируемого объема доходных источников, включая поступления по источникам финансирования дефицита </w:t>
      </w:r>
      <w:r w:rsidRPr="00A22041">
        <w:rPr>
          <w:rFonts w:ascii="Times New Roman" w:hAnsi="Times New Roman" w:cs="Times New Roman"/>
          <w:sz w:val="24"/>
          <w:szCs w:val="24"/>
        </w:rPr>
        <w:t>местного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бюджета, а также исходя из приоритетности и эффективности планируемых расходов.</w:t>
      </w:r>
    </w:p>
    <w:p w:rsidR="003774D2" w:rsidRPr="00A22041" w:rsidRDefault="00A22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5"/>
      <w:bookmarkEnd w:id="31"/>
      <w:r w:rsidRPr="00A22041">
        <w:rPr>
          <w:rFonts w:ascii="Times New Roman" w:hAnsi="Times New Roman" w:cs="Times New Roman"/>
          <w:sz w:val="24"/>
          <w:szCs w:val="24"/>
        </w:rPr>
        <w:t>4</w:t>
      </w:r>
      <w:r w:rsidR="003774D2" w:rsidRPr="00A22041">
        <w:rPr>
          <w:rFonts w:ascii="Times New Roman" w:hAnsi="Times New Roman" w:cs="Times New Roman"/>
          <w:sz w:val="24"/>
          <w:szCs w:val="24"/>
        </w:rPr>
        <w:t>. К бюджетным ассигнованиям прикладывается пояснительная записка с соответствующими расчетами и обоснованиями планируемых показателей качественными, количественными показателями и характеристиками результативности деятельности на очередной год и плановый период.</w:t>
      </w:r>
    </w:p>
    <w:bookmarkEnd w:id="32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pStyle w:val="1"/>
        <w:rPr>
          <w:rFonts w:ascii="Times New Roman" w:hAnsi="Times New Roman" w:cs="Times New Roman"/>
        </w:rPr>
      </w:pPr>
      <w:bookmarkStart w:id="33" w:name="sub_200"/>
      <w:r w:rsidRPr="00A22041">
        <w:rPr>
          <w:rFonts w:ascii="Times New Roman" w:hAnsi="Times New Roman" w:cs="Times New Roman"/>
        </w:rPr>
        <w:t>II. Особенности планирования бюджетных ассигнований</w:t>
      </w:r>
    </w:p>
    <w:bookmarkEnd w:id="33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01"/>
      <w:r w:rsidRPr="00A22041">
        <w:rPr>
          <w:rFonts w:ascii="Times New Roman" w:hAnsi="Times New Roman" w:cs="Times New Roman"/>
          <w:sz w:val="24"/>
          <w:szCs w:val="24"/>
        </w:rPr>
        <w:t xml:space="preserve">1. Бюджетные ассигнования группируются по видам в соответствии со </w:t>
      </w:r>
      <w:hyperlink r:id="rId7" w:history="1">
        <w:r w:rsidRPr="00A22041">
          <w:rPr>
            <w:rStyle w:val="a4"/>
            <w:rFonts w:ascii="Times New Roman" w:hAnsi="Times New Roman"/>
            <w:sz w:val="24"/>
            <w:szCs w:val="24"/>
          </w:rPr>
          <w:t>статьей 69</w:t>
        </w:r>
      </w:hyperlink>
      <w:r w:rsidRPr="00A2204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bookmarkEnd w:id="34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нормативным методом, когда расчет бюджетных ассигнований производится на основе нормативов, утвержденных соответствующими нормативными правовыми актами;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методом индексации, когда расчет бюджетных ассигнований производится путем индексации на уровень инфляции (иной коэффициент) объема бюджетных ассигнований текущего (отчетного) финансового года;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 xml:space="preserve">- плановым методом, когда расчет бюджетных ассигнований осуществляется в соответствии с показателями, указанными в нормативном правовом акте, </w:t>
      </w:r>
      <w:r w:rsidR="00A22041" w:rsidRPr="00A22041">
        <w:rPr>
          <w:rFonts w:ascii="Times New Roman" w:hAnsi="Times New Roman" w:cs="Times New Roman"/>
          <w:sz w:val="24"/>
          <w:szCs w:val="24"/>
        </w:rPr>
        <w:t>муниципальной</w:t>
      </w:r>
      <w:r w:rsidRPr="00A22041">
        <w:rPr>
          <w:rFonts w:ascii="Times New Roman" w:hAnsi="Times New Roman" w:cs="Times New Roman"/>
          <w:sz w:val="24"/>
          <w:szCs w:val="24"/>
        </w:rPr>
        <w:t xml:space="preserve"> программе, принятых в установленном порядке;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- иным методом, отличным от нормативного метода, метода индексации и планового метода.</w:t>
      </w:r>
    </w:p>
    <w:p w:rsidR="003774D2" w:rsidRPr="00A22041" w:rsidRDefault="00A22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07"/>
      <w:r w:rsidRPr="00A22041">
        <w:rPr>
          <w:rFonts w:ascii="Times New Roman" w:hAnsi="Times New Roman" w:cs="Times New Roman"/>
          <w:sz w:val="24"/>
          <w:szCs w:val="24"/>
        </w:rPr>
        <w:t>2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. Бюджетные ассигнования на обслуживание </w:t>
      </w:r>
      <w:r w:rsidRPr="00A22041">
        <w:rPr>
          <w:rFonts w:ascii="Times New Roman" w:hAnsi="Times New Roman" w:cs="Times New Roman"/>
          <w:sz w:val="24"/>
          <w:szCs w:val="24"/>
        </w:rPr>
        <w:t>муниципального долга</w:t>
      </w:r>
      <w:r w:rsidR="003774D2" w:rsidRPr="00A22041">
        <w:rPr>
          <w:rFonts w:ascii="Times New Roman" w:hAnsi="Times New Roman" w:cs="Times New Roman"/>
          <w:sz w:val="24"/>
          <w:szCs w:val="24"/>
        </w:rPr>
        <w:t>.</w:t>
      </w:r>
    </w:p>
    <w:bookmarkEnd w:id="35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Расчет указанных бюджетных ассигнований осуществляется исходя из сведений об объеме и условиях привлечения уже принятых долговы</w:t>
      </w:r>
      <w:r w:rsidR="00A22041" w:rsidRPr="00A22041">
        <w:rPr>
          <w:rFonts w:ascii="Times New Roman" w:hAnsi="Times New Roman" w:cs="Times New Roman"/>
          <w:sz w:val="24"/>
          <w:szCs w:val="24"/>
        </w:rPr>
        <w:t>х обязательств</w:t>
      </w:r>
      <w:r w:rsidRPr="00A22041">
        <w:rPr>
          <w:rFonts w:ascii="Times New Roman" w:hAnsi="Times New Roman" w:cs="Times New Roman"/>
          <w:sz w:val="24"/>
          <w:szCs w:val="24"/>
        </w:rPr>
        <w:t xml:space="preserve"> и планируемых объемов вновь привлекаемых долговы</w:t>
      </w:r>
      <w:r w:rsidR="005D6199">
        <w:rPr>
          <w:rFonts w:ascii="Times New Roman" w:hAnsi="Times New Roman" w:cs="Times New Roman"/>
          <w:sz w:val="24"/>
          <w:szCs w:val="24"/>
        </w:rPr>
        <w:t>х обязательств</w:t>
      </w:r>
      <w:r w:rsidRPr="00A22041">
        <w:rPr>
          <w:rFonts w:ascii="Times New Roman" w:hAnsi="Times New Roman" w:cs="Times New Roman"/>
          <w:sz w:val="24"/>
          <w:szCs w:val="24"/>
        </w:rPr>
        <w:t>.</w:t>
      </w:r>
    </w:p>
    <w:p w:rsidR="00A22041" w:rsidRPr="00A22041" w:rsidRDefault="00A22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по принятым обязательствам планируются на основе данных, включенных в </w:t>
      </w:r>
      <w:r w:rsidRPr="00A22041">
        <w:rPr>
          <w:rFonts w:ascii="Times New Roman" w:hAnsi="Times New Roman" w:cs="Times New Roman"/>
          <w:sz w:val="24"/>
          <w:szCs w:val="24"/>
        </w:rPr>
        <w:t>муниципальную</w:t>
      </w:r>
      <w:r w:rsidR="003774D2" w:rsidRPr="00A22041">
        <w:rPr>
          <w:rFonts w:ascii="Times New Roman" w:hAnsi="Times New Roman" w:cs="Times New Roman"/>
          <w:sz w:val="24"/>
          <w:szCs w:val="24"/>
        </w:rPr>
        <w:t xml:space="preserve"> </w:t>
      </w:r>
      <w:r w:rsidR="005D6199">
        <w:rPr>
          <w:rFonts w:ascii="Times New Roman" w:hAnsi="Times New Roman" w:cs="Times New Roman"/>
          <w:sz w:val="24"/>
          <w:szCs w:val="24"/>
        </w:rPr>
        <w:t>долговую книгу</w:t>
      </w:r>
      <w:r w:rsidR="003774D2" w:rsidRPr="00A22041">
        <w:rPr>
          <w:rFonts w:ascii="Times New Roman" w:hAnsi="Times New Roman" w:cs="Times New Roman"/>
          <w:sz w:val="24"/>
          <w:szCs w:val="24"/>
        </w:rPr>
        <w:t>, и графиков обслуживания и погашения долговых обязательств</w:t>
      </w:r>
    </w:p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41">
        <w:rPr>
          <w:rFonts w:ascii="Times New Roman" w:hAnsi="Times New Roman" w:cs="Times New Roman"/>
          <w:sz w:val="24"/>
          <w:szCs w:val="24"/>
        </w:rPr>
        <w:t>Планирование бюджетных ассигнований производится по объемам привлекаемых заемных средств в соответствии с пр</w:t>
      </w:r>
      <w:r w:rsidR="00A22041" w:rsidRPr="00A22041">
        <w:rPr>
          <w:rFonts w:ascii="Times New Roman" w:hAnsi="Times New Roman" w:cs="Times New Roman"/>
          <w:sz w:val="24"/>
          <w:szCs w:val="24"/>
        </w:rPr>
        <w:t>оектом Программы муниципальных</w:t>
      </w:r>
      <w:r w:rsidRPr="00A22041">
        <w:rPr>
          <w:rFonts w:ascii="Times New Roman" w:hAnsi="Times New Roman" w:cs="Times New Roman"/>
          <w:sz w:val="24"/>
          <w:szCs w:val="24"/>
        </w:rPr>
        <w:t xml:space="preserve"> внутренних заимствований и источниками финансирования дефицита бюджета.</w:t>
      </w:r>
    </w:p>
    <w:p w:rsidR="003774D2" w:rsidRDefault="00A22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08"/>
      <w:r w:rsidRPr="00A22041">
        <w:rPr>
          <w:rFonts w:ascii="Times New Roman" w:hAnsi="Times New Roman" w:cs="Times New Roman"/>
          <w:sz w:val="24"/>
          <w:szCs w:val="24"/>
        </w:rPr>
        <w:t>3</w:t>
      </w:r>
      <w:r w:rsidR="003774D2" w:rsidRPr="00A22041">
        <w:rPr>
          <w:rFonts w:ascii="Times New Roman" w:hAnsi="Times New Roman" w:cs="Times New Roman"/>
          <w:sz w:val="24"/>
          <w:szCs w:val="24"/>
        </w:rPr>
        <w:t>. 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с планированием бюджетных ассигнований на исполнение действующих обязательств в соответствии с настоящей Методикой.</w:t>
      </w:r>
    </w:p>
    <w:p w:rsidR="005D6199" w:rsidRPr="00A22041" w:rsidRDefault="005D61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6"/>
    <w:p w:rsidR="003774D2" w:rsidRPr="00A22041" w:rsidRDefault="003774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6199" w:rsidRPr="00F11C32" w:rsidRDefault="005D6199" w:rsidP="005D6199">
      <w:pPr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D6199" w:rsidRPr="00F11C32" w:rsidRDefault="005D6199" w:rsidP="005D6199">
      <w:pPr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 xml:space="preserve">Червянского муниципального образования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11C32">
        <w:rPr>
          <w:rFonts w:ascii="Times New Roman" w:hAnsi="Times New Roman" w:cs="Times New Roman"/>
          <w:sz w:val="24"/>
          <w:szCs w:val="24"/>
        </w:rPr>
        <w:t xml:space="preserve"> А.С. Рукосуев                     </w:t>
      </w:r>
    </w:p>
    <w:p w:rsidR="003774D2" w:rsidRDefault="003774D2" w:rsidP="00A22041">
      <w:pPr>
        <w:jc w:val="both"/>
      </w:pPr>
    </w:p>
    <w:sectPr w:rsidR="003774D2" w:rsidSect="00864125">
      <w:pgSz w:w="11900" w:h="16800"/>
      <w:pgMar w:top="1134" w:right="560" w:bottom="1134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B4"/>
    <w:rsid w:val="000D387E"/>
    <w:rsid w:val="00134386"/>
    <w:rsid w:val="0023117F"/>
    <w:rsid w:val="002E4F68"/>
    <w:rsid w:val="003774D2"/>
    <w:rsid w:val="003C085F"/>
    <w:rsid w:val="003D0AB1"/>
    <w:rsid w:val="004B0520"/>
    <w:rsid w:val="005474B5"/>
    <w:rsid w:val="00551615"/>
    <w:rsid w:val="005D6199"/>
    <w:rsid w:val="00682E14"/>
    <w:rsid w:val="006E3E55"/>
    <w:rsid w:val="007127D5"/>
    <w:rsid w:val="0071492C"/>
    <w:rsid w:val="00731535"/>
    <w:rsid w:val="007760A1"/>
    <w:rsid w:val="00862D33"/>
    <w:rsid w:val="00864125"/>
    <w:rsid w:val="008A7C97"/>
    <w:rsid w:val="008E797F"/>
    <w:rsid w:val="0092631D"/>
    <w:rsid w:val="00A22041"/>
    <w:rsid w:val="00A23623"/>
    <w:rsid w:val="00AF15B4"/>
    <w:rsid w:val="00C93FA2"/>
    <w:rsid w:val="00CF6635"/>
    <w:rsid w:val="00D55067"/>
    <w:rsid w:val="00DE29C4"/>
    <w:rsid w:val="00EB6C73"/>
    <w:rsid w:val="00ED12C4"/>
    <w:rsid w:val="00EF02FB"/>
    <w:rsid w:val="00F11C32"/>
    <w:rsid w:val="00F16395"/>
    <w:rsid w:val="00F87846"/>
    <w:rsid w:val="00F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7127D5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7127D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No Spacing"/>
    <w:uiPriority w:val="1"/>
    <w:qFormat/>
    <w:rsid w:val="00F11C32"/>
    <w:pPr>
      <w:spacing w:after="0" w:line="240" w:lineRule="auto"/>
    </w:pPr>
    <w:rPr>
      <w:rFonts w:ascii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7127D5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7127D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auto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No Spacing"/>
    <w:uiPriority w:val="1"/>
    <w:qFormat/>
    <w:rsid w:val="00F11C32"/>
    <w:pPr>
      <w:spacing w:after="0" w:line="240" w:lineRule="auto"/>
    </w:pPr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626" TargetMode="External"/><Relationship Id="rId5" Type="http://schemas.openxmlformats.org/officeDocument/2006/relationships/hyperlink" Target="garantF1://12012604.17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1682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Распоряжение Министерства финансов Иркутской области от 1 июля 2010 г</vt:lpstr>
      <vt:lpstr/>
      <vt:lpstr>«О порядке и методике планирования</vt:lpstr>
      <vt:lpstr>Порядок планирования бюджетных ассигнований местного бюджета Червянского муницип</vt:lpstr>
      <vt:lpstr>Методика планирования бюджетных ассигнований местного бюджета Червянского муници</vt:lpstr>
      <vt:lpstr>I. Общие подходы к планированию бюджетных ассигнований местного бюджета на очере</vt:lpstr>
      <vt:lpstr>II. Особенности планирования бюджетных ассигнований</vt:lpstr>
    </vt:vector>
  </TitlesOfParts>
  <Company>НПП "Гарант-Сервис"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финансов Иркутской области от 1 июля 2010 г</dc:title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2014-11-28T10:02:00Z</cp:lastPrinted>
  <dcterms:created xsi:type="dcterms:W3CDTF">2021-10-22T12:31:00Z</dcterms:created>
  <dcterms:modified xsi:type="dcterms:W3CDTF">2021-10-22T12:31:00Z</dcterms:modified>
</cp:coreProperties>
</file>